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B3DD" w14:textId="2072BDC9" w:rsidR="00486645" w:rsidRDefault="003D4FF5" w:rsidP="00BA680D">
      <w:pPr>
        <w:spacing w:after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Barbouzes du tsar</w:t>
      </w:r>
      <w:r w:rsidR="00E679CE">
        <w:rPr>
          <w:rFonts w:ascii="Times New Roman"/>
          <w:b/>
          <w:bCs/>
          <w:sz w:val="32"/>
          <w:szCs w:val="32"/>
        </w:rPr>
        <w:t>…</w:t>
      </w:r>
    </w:p>
    <w:p w14:paraId="3B22C8FA" w14:textId="77777777" w:rsidR="003F4C6F" w:rsidRDefault="003F4C6F" w:rsidP="00BA680D">
      <w:pPr>
        <w:spacing w:after="0"/>
        <w:jc w:val="center"/>
        <w:rPr>
          <w:rFonts w:ascii="Times New Roman"/>
          <w:b/>
          <w:sz w:val="32"/>
          <w:szCs w:val="32"/>
        </w:rPr>
      </w:pPr>
    </w:p>
    <w:p w14:paraId="5939CC04" w14:textId="4AEA8282" w:rsidR="00BA680D" w:rsidRPr="00BA680D" w:rsidRDefault="00000000" w:rsidP="00BA680D">
      <w:pPr>
        <w:spacing w:after="0"/>
        <w:jc w:val="center"/>
        <w:rPr>
          <w:rFonts w:ascii="Times New Roman"/>
          <w:sz w:val="32"/>
          <w:szCs w:val="32"/>
        </w:rPr>
      </w:pPr>
      <w:r>
        <w:rPr>
          <w:noProof/>
        </w:rPr>
        <w:pict w14:anchorId="577F7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73.15pt;height:262.7pt;visibility:visible;mso-wrap-style:square">
            <v:imagedata r:id="rId7" o:title=""/>
          </v:shape>
        </w:pict>
      </w:r>
    </w:p>
    <w:p w14:paraId="1954A360" w14:textId="77777777" w:rsidR="007239DB" w:rsidRDefault="007239DB" w:rsidP="00BA680D">
      <w:pPr>
        <w:spacing w:after="0"/>
        <w:rPr>
          <w:rFonts w:ascii="Times New Roman"/>
          <w:sz w:val="28"/>
          <w:szCs w:val="28"/>
        </w:rPr>
      </w:pPr>
    </w:p>
    <w:p w14:paraId="0936CCB5" w14:textId="77777777" w:rsidR="00134973" w:rsidRDefault="00BD6E3C" w:rsidP="00077CAF">
      <w:pPr>
        <w:spacing w:after="0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 xml:space="preserve">L’historien suisse </w:t>
      </w:r>
      <w:r w:rsidR="00077CAF" w:rsidRPr="00077CAF">
        <w:rPr>
          <w:rFonts w:ascii="Times New Roman"/>
          <w:bCs/>
          <w:iCs/>
          <w:sz w:val="24"/>
          <w:szCs w:val="24"/>
        </w:rPr>
        <w:t>F</w:t>
      </w:r>
      <w:r w:rsidR="00077CAF">
        <w:rPr>
          <w:rFonts w:ascii="Times New Roman"/>
          <w:bCs/>
          <w:iCs/>
          <w:sz w:val="24"/>
          <w:szCs w:val="24"/>
        </w:rPr>
        <w:t>r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itz </w:t>
      </w:r>
      <w:proofErr w:type="spellStart"/>
      <w:r w:rsidR="00077CAF" w:rsidRPr="00077CAF">
        <w:rPr>
          <w:rFonts w:ascii="Times New Roman"/>
          <w:bCs/>
          <w:iCs/>
          <w:sz w:val="24"/>
          <w:szCs w:val="24"/>
        </w:rPr>
        <w:t>Stœckli</w:t>
      </w:r>
      <w:proofErr w:type="spellEnd"/>
      <w:r w:rsidR="00077CAF" w:rsidRPr="00077CAF">
        <w:rPr>
          <w:rFonts w:ascii="Times New Roman"/>
          <w:bCs/>
          <w:iCs/>
          <w:sz w:val="24"/>
          <w:szCs w:val="24"/>
        </w:rPr>
        <w:t xml:space="preserve"> (</w:t>
      </w:r>
      <w:r w:rsidR="00077CAF">
        <w:rPr>
          <w:rFonts w:ascii="Times New Roman"/>
          <w:bCs/>
          <w:iCs/>
          <w:sz w:val="24"/>
          <w:szCs w:val="24"/>
        </w:rPr>
        <w:t>°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1942) a été professeur à l'Université de Neuchâtel </w:t>
      </w:r>
      <w:r w:rsidR="00077CAF">
        <w:rPr>
          <w:rFonts w:ascii="Times New Roman"/>
          <w:bCs/>
          <w:iCs/>
          <w:sz w:val="24"/>
          <w:szCs w:val="24"/>
        </w:rPr>
        <w:t>e</w:t>
      </w:r>
      <w:r w:rsidR="00077CAF" w:rsidRPr="00077CAF">
        <w:rPr>
          <w:rFonts w:ascii="Times New Roman"/>
          <w:bCs/>
          <w:iCs/>
          <w:sz w:val="24"/>
          <w:szCs w:val="24"/>
        </w:rPr>
        <w:t>t c</w:t>
      </w:r>
      <w:r w:rsidR="00077CAF">
        <w:rPr>
          <w:rFonts w:ascii="Times New Roman"/>
          <w:bCs/>
          <w:iCs/>
          <w:sz w:val="24"/>
          <w:szCs w:val="24"/>
        </w:rPr>
        <w:t>o</w:t>
      </w:r>
      <w:r w:rsidR="00077CAF" w:rsidRPr="00077CAF">
        <w:rPr>
          <w:rFonts w:ascii="Times New Roman"/>
          <w:bCs/>
          <w:iCs/>
          <w:sz w:val="24"/>
          <w:szCs w:val="24"/>
        </w:rPr>
        <w:t>mmanda</w:t>
      </w:r>
      <w:r w:rsidR="00077CAF">
        <w:rPr>
          <w:rFonts w:ascii="Times New Roman"/>
          <w:bCs/>
          <w:iCs/>
          <w:sz w:val="24"/>
          <w:szCs w:val="24"/>
        </w:rPr>
        <w:t>nt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 d'une brigade frontière</w:t>
      </w:r>
      <w:r>
        <w:rPr>
          <w:rFonts w:ascii="Times New Roman"/>
          <w:bCs/>
          <w:iCs/>
          <w:sz w:val="24"/>
          <w:szCs w:val="24"/>
        </w:rPr>
        <w:t xml:space="preserve"> de son pays</w:t>
      </w:r>
      <w:r w:rsidR="00077CAF" w:rsidRPr="00077CAF">
        <w:rPr>
          <w:rFonts w:ascii="Times New Roman"/>
          <w:bCs/>
          <w:iCs/>
          <w:sz w:val="24"/>
          <w:szCs w:val="24"/>
        </w:rPr>
        <w:t>.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M</w:t>
      </w:r>
      <w:r w:rsidR="00077CAF">
        <w:rPr>
          <w:rFonts w:ascii="Times New Roman"/>
          <w:bCs/>
          <w:iCs/>
          <w:sz w:val="24"/>
          <w:szCs w:val="24"/>
        </w:rPr>
        <w:t>e</w:t>
      </w:r>
      <w:r w:rsidR="00077CAF" w:rsidRPr="00077CAF">
        <w:rPr>
          <w:rFonts w:ascii="Times New Roman"/>
          <w:bCs/>
          <w:iCs/>
          <w:sz w:val="24"/>
          <w:szCs w:val="24"/>
        </w:rPr>
        <w:t>mbre étr</w:t>
      </w:r>
      <w:r w:rsidR="00077CAF">
        <w:rPr>
          <w:rFonts w:ascii="Times New Roman"/>
          <w:bCs/>
          <w:iCs/>
          <w:sz w:val="24"/>
          <w:szCs w:val="24"/>
        </w:rPr>
        <w:t>a</w:t>
      </w:r>
      <w:r w:rsidR="00077CAF" w:rsidRPr="00077CAF">
        <w:rPr>
          <w:rFonts w:ascii="Times New Roman"/>
          <w:bCs/>
          <w:iCs/>
          <w:sz w:val="24"/>
          <w:szCs w:val="24"/>
        </w:rPr>
        <w:t>nger du c</w:t>
      </w:r>
      <w:r w:rsidR="00077CAF">
        <w:rPr>
          <w:rFonts w:ascii="Times New Roman"/>
          <w:bCs/>
          <w:iCs/>
          <w:sz w:val="24"/>
          <w:szCs w:val="24"/>
        </w:rPr>
        <w:t>entr</w:t>
      </w:r>
      <w:r w:rsidR="00077CAF" w:rsidRPr="00077CAF">
        <w:rPr>
          <w:rFonts w:ascii="Times New Roman"/>
          <w:bCs/>
          <w:iCs/>
          <w:sz w:val="24"/>
          <w:szCs w:val="24"/>
        </w:rPr>
        <w:t>e d'ét</w:t>
      </w:r>
      <w:r w:rsidR="00077CAF">
        <w:rPr>
          <w:rFonts w:ascii="Times New Roman"/>
          <w:bCs/>
          <w:iCs/>
          <w:sz w:val="24"/>
          <w:szCs w:val="24"/>
        </w:rPr>
        <w:t>u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des soviétiques de la </w:t>
      </w:r>
      <w:r w:rsidR="00077CAF" w:rsidRPr="00BD6E3C">
        <w:rPr>
          <w:rFonts w:ascii="Times New Roman"/>
          <w:bCs/>
          <w:i/>
          <w:sz w:val="24"/>
          <w:szCs w:val="24"/>
        </w:rPr>
        <w:t xml:space="preserve">Royal </w:t>
      </w:r>
      <w:proofErr w:type="spellStart"/>
      <w:r w:rsidR="00077CAF" w:rsidRPr="00BD6E3C">
        <w:rPr>
          <w:rFonts w:ascii="Times New Roman"/>
          <w:bCs/>
          <w:i/>
          <w:sz w:val="24"/>
          <w:szCs w:val="24"/>
        </w:rPr>
        <w:t>Military</w:t>
      </w:r>
      <w:proofErr w:type="spellEnd"/>
      <w:r w:rsidR="00077CAF" w:rsidRPr="00BD6E3C">
        <w:rPr>
          <w:rFonts w:ascii="Times New Roman"/>
          <w:bCs/>
          <w:i/>
          <w:sz w:val="24"/>
          <w:szCs w:val="24"/>
        </w:rPr>
        <w:t xml:space="preserve"> </w:t>
      </w:r>
      <w:proofErr w:type="spellStart"/>
      <w:r w:rsidR="00077CAF" w:rsidRPr="00BD6E3C">
        <w:rPr>
          <w:rFonts w:ascii="Times New Roman"/>
          <w:bCs/>
          <w:i/>
          <w:sz w:val="24"/>
          <w:szCs w:val="24"/>
        </w:rPr>
        <w:t>Academy</w:t>
      </w:r>
      <w:proofErr w:type="spellEnd"/>
      <w:r w:rsidR="00077CAF" w:rsidRPr="00BD6E3C">
        <w:rPr>
          <w:rFonts w:ascii="Times New Roman"/>
          <w:bCs/>
          <w:i/>
          <w:sz w:val="24"/>
          <w:szCs w:val="24"/>
        </w:rPr>
        <w:t xml:space="preserve"> Sandhurst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 (1984-1993) </w:t>
      </w:r>
      <w:r w:rsidR="00077CAF">
        <w:rPr>
          <w:rFonts w:ascii="Times New Roman"/>
          <w:bCs/>
          <w:iCs/>
          <w:sz w:val="24"/>
          <w:szCs w:val="24"/>
        </w:rPr>
        <w:t xml:space="preserve">et </w:t>
      </w:r>
      <w:r w:rsidR="00077CAF" w:rsidRPr="00077CAF">
        <w:rPr>
          <w:rFonts w:ascii="Times New Roman"/>
          <w:bCs/>
          <w:iCs/>
          <w:sz w:val="24"/>
          <w:szCs w:val="24"/>
        </w:rPr>
        <w:t>conférencier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au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BD6E3C">
        <w:rPr>
          <w:rFonts w:ascii="Times New Roman"/>
          <w:bCs/>
          <w:i/>
          <w:sz w:val="24"/>
          <w:szCs w:val="24"/>
        </w:rPr>
        <w:t xml:space="preserve">Staff </w:t>
      </w:r>
      <w:proofErr w:type="spellStart"/>
      <w:r w:rsidR="00077CAF" w:rsidRPr="00BD6E3C">
        <w:rPr>
          <w:rFonts w:ascii="Times New Roman"/>
          <w:bCs/>
          <w:i/>
          <w:sz w:val="24"/>
          <w:szCs w:val="24"/>
        </w:rPr>
        <w:t>College</w:t>
      </w:r>
      <w:proofErr w:type="spellEnd"/>
      <w:r w:rsidR="00077CAF" w:rsidRPr="00BD6E3C">
        <w:rPr>
          <w:rFonts w:ascii="Times New Roman"/>
          <w:bCs/>
          <w:i/>
          <w:sz w:val="24"/>
          <w:szCs w:val="24"/>
        </w:rPr>
        <w:t xml:space="preserve"> Camberley</w:t>
      </w:r>
      <w:r w:rsidR="00077CAF" w:rsidRPr="00077CAF">
        <w:rPr>
          <w:rFonts w:ascii="Times New Roman"/>
          <w:bCs/>
          <w:iCs/>
          <w:sz w:val="24"/>
          <w:szCs w:val="24"/>
        </w:rPr>
        <w:t>, il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est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l'auteur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de</w:t>
      </w:r>
      <w:r w:rsidR="00077CAF">
        <w:rPr>
          <w:rFonts w:ascii="Times New Roman"/>
          <w:bCs/>
          <w:iCs/>
          <w:sz w:val="24"/>
          <w:szCs w:val="24"/>
        </w:rPr>
        <w:t xml:space="preserve"> t</w:t>
      </w:r>
      <w:r w:rsidR="00077CAF" w:rsidRPr="00077CAF">
        <w:rPr>
          <w:rFonts w:ascii="Times New Roman"/>
          <w:bCs/>
          <w:iCs/>
          <w:sz w:val="24"/>
          <w:szCs w:val="24"/>
        </w:rPr>
        <w:t>ravaux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sur</w:t>
      </w:r>
      <w:r w:rsidR="00077CAF">
        <w:rPr>
          <w:rFonts w:ascii="Times New Roman"/>
          <w:bCs/>
          <w:iCs/>
          <w:sz w:val="24"/>
          <w:szCs w:val="24"/>
        </w:rPr>
        <w:t xml:space="preserve"> les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 op</w:t>
      </w:r>
      <w:r w:rsidR="00077CAF">
        <w:rPr>
          <w:rFonts w:ascii="Times New Roman"/>
          <w:bCs/>
          <w:iCs/>
          <w:sz w:val="24"/>
          <w:szCs w:val="24"/>
        </w:rPr>
        <w:t>é</w:t>
      </w:r>
      <w:r w:rsidR="00077CAF" w:rsidRPr="00077CAF">
        <w:rPr>
          <w:rFonts w:ascii="Times New Roman"/>
          <w:bCs/>
          <w:iCs/>
          <w:sz w:val="24"/>
          <w:szCs w:val="24"/>
        </w:rPr>
        <w:t>rations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de</w:t>
      </w:r>
      <w:r w:rsidR="00077CAF">
        <w:rPr>
          <w:rFonts w:ascii="Times New Roman"/>
          <w:bCs/>
          <w:iCs/>
          <w:sz w:val="24"/>
          <w:szCs w:val="24"/>
        </w:rPr>
        <w:t xml:space="preserve"> l’a</w:t>
      </w:r>
      <w:r w:rsidR="00077CAF" w:rsidRPr="00077CAF">
        <w:rPr>
          <w:rFonts w:ascii="Times New Roman"/>
          <w:bCs/>
          <w:iCs/>
          <w:sz w:val="24"/>
          <w:szCs w:val="24"/>
        </w:rPr>
        <w:t>rmée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soviétique de</w:t>
      </w:r>
      <w:r>
        <w:rPr>
          <w:rFonts w:ascii="Times New Roman"/>
          <w:bCs/>
          <w:iCs/>
          <w:sz w:val="24"/>
          <w:szCs w:val="24"/>
        </w:rPr>
        <w:t>puis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la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Seconde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Gu</w:t>
      </w:r>
      <w:r w:rsidR="00077CAF">
        <w:rPr>
          <w:rFonts w:ascii="Times New Roman"/>
          <w:bCs/>
          <w:iCs/>
          <w:sz w:val="24"/>
          <w:szCs w:val="24"/>
        </w:rPr>
        <w:t>e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rre mondiale </w:t>
      </w:r>
      <w:r>
        <w:rPr>
          <w:rFonts w:ascii="Times New Roman"/>
          <w:bCs/>
          <w:iCs/>
          <w:sz w:val="24"/>
          <w:szCs w:val="24"/>
        </w:rPr>
        <w:t>jusqu’</w:t>
      </w:r>
      <w:r w:rsidR="00077CAF" w:rsidRPr="00077CAF">
        <w:rPr>
          <w:rFonts w:ascii="Times New Roman"/>
          <w:bCs/>
          <w:iCs/>
          <w:sz w:val="24"/>
          <w:szCs w:val="24"/>
        </w:rPr>
        <w:t>à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la</w:t>
      </w:r>
      <w:r w:rsidR="00077CAF">
        <w:rPr>
          <w:rFonts w:ascii="Times New Roman"/>
          <w:bCs/>
          <w:iCs/>
          <w:sz w:val="24"/>
          <w:szCs w:val="24"/>
        </w:rPr>
        <w:t xml:space="preserve"> fi</w:t>
      </w:r>
      <w:r w:rsidR="00077CAF" w:rsidRPr="00077CAF">
        <w:rPr>
          <w:rFonts w:ascii="Times New Roman"/>
          <w:bCs/>
          <w:iCs/>
          <w:sz w:val="24"/>
          <w:szCs w:val="24"/>
        </w:rPr>
        <w:t>n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de la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Guerre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Cs/>
          <w:sz w:val="24"/>
          <w:szCs w:val="24"/>
        </w:rPr>
        <w:t>fr</w:t>
      </w:r>
      <w:r w:rsidR="00077CAF">
        <w:rPr>
          <w:rFonts w:ascii="Times New Roman"/>
          <w:bCs/>
          <w:iCs/>
          <w:sz w:val="24"/>
          <w:szCs w:val="24"/>
        </w:rPr>
        <w:t>o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ide. </w:t>
      </w:r>
    </w:p>
    <w:p w14:paraId="47D78CB7" w14:textId="77777777" w:rsidR="00134973" w:rsidRDefault="00134973" w:rsidP="00077CAF">
      <w:pPr>
        <w:spacing w:after="0"/>
        <w:rPr>
          <w:rFonts w:ascii="Times New Roman"/>
          <w:bCs/>
          <w:iCs/>
          <w:sz w:val="24"/>
          <w:szCs w:val="24"/>
        </w:rPr>
      </w:pPr>
    </w:p>
    <w:p w14:paraId="71CF34B1" w14:textId="1657F826" w:rsidR="00134973" w:rsidRDefault="00077CAF" w:rsidP="00077CAF">
      <w:pPr>
        <w:spacing w:after="0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I</w:t>
      </w:r>
      <w:r w:rsidRPr="00077CAF">
        <w:rPr>
          <w:rFonts w:ascii="Times New Roman"/>
          <w:bCs/>
          <w:iCs/>
          <w:sz w:val="24"/>
          <w:szCs w:val="24"/>
        </w:rPr>
        <w:t>l a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été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membre du c</w:t>
      </w:r>
      <w:r>
        <w:rPr>
          <w:rFonts w:ascii="Times New Roman"/>
          <w:bCs/>
          <w:iCs/>
          <w:sz w:val="24"/>
          <w:szCs w:val="24"/>
        </w:rPr>
        <w:t>o</w:t>
      </w:r>
      <w:r w:rsidRPr="00077CAF">
        <w:rPr>
          <w:rFonts w:ascii="Times New Roman"/>
          <w:bCs/>
          <w:iCs/>
          <w:sz w:val="24"/>
          <w:szCs w:val="24"/>
        </w:rPr>
        <w:t>mi</w:t>
      </w:r>
      <w:r>
        <w:rPr>
          <w:rFonts w:ascii="Times New Roman"/>
          <w:bCs/>
          <w:iCs/>
          <w:sz w:val="24"/>
          <w:szCs w:val="24"/>
        </w:rPr>
        <w:t>t</w:t>
      </w:r>
      <w:r w:rsidRPr="00077CAF">
        <w:rPr>
          <w:rFonts w:ascii="Times New Roman"/>
          <w:bCs/>
          <w:iCs/>
          <w:sz w:val="24"/>
          <w:szCs w:val="24"/>
        </w:rPr>
        <w:t>é de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la Commission suisse d</w:t>
      </w:r>
      <w:r>
        <w:rPr>
          <w:rFonts w:ascii="Times New Roman"/>
          <w:bCs/>
          <w:iCs/>
          <w:sz w:val="24"/>
          <w:szCs w:val="24"/>
        </w:rPr>
        <w:t>’</w:t>
      </w:r>
      <w:r w:rsidRPr="00077CAF">
        <w:rPr>
          <w:rFonts w:ascii="Times New Roman"/>
          <w:bCs/>
          <w:iCs/>
          <w:sz w:val="24"/>
          <w:szCs w:val="24"/>
        </w:rPr>
        <w:t>hist</w:t>
      </w:r>
      <w:r>
        <w:rPr>
          <w:rFonts w:ascii="Times New Roman"/>
          <w:bCs/>
          <w:iCs/>
          <w:sz w:val="24"/>
          <w:szCs w:val="24"/>
        </w:rPr>
        <w:t>o</w:t>
      </w:r>
      <w:r w:rsidRPr="00077CAF">
        <w:rPr>
          <w:rFonts w:ascii="Times New Roman"/>
          <w:bCs/>
          <w:iCs/>
          <w:sz w:val="24"/>
          <w:szCs w:val="24"/>
        </w:rPr>
        <w:t>ir</w:t>
      </w:r>
      <w:r>
        <w:rPr>
          <w:rFonts w:ascii="Times New Roman"/>
          <w:bCs/>
          <w:iCs/>
          <w:sz w:val="24"/>
          <w:szCs w:val="24"/>
        </w:rPr>
        <w:t>e</w:t>
      </w:r>
      <w:r w:rsidRPr="00077CAF">
        <w:rPr>
          <w:rFonts w:ascii="Times New Roman"/>
          <w:bCs/>
          <w:iCs/>
          <w:sz w:val="24"/>
          <w:szCs w:val="24"/>
        </w:rPr>
        <w:t xml:space="preserve"> </w:t>
      </w:r>
      <w:r>
        <w:rPr>
          <w:rFonts w:ascii="Times New Roman"/>
          <w:bCs/>
          <w:iCs/>
          <w:sz w:val="24"/>
          <w:szCs w:val="24"/>
        </w:rPr>
        <w:t>e</w:t>
      </w:r>
      <w:r w:rsidRPr="00077CAF">
        <w:rPr>
          <w:rFonts w:ascii="Times New Roman"/>
          <w:bCs/>
          <w:iCs/>
          <w:sz w:val="24"/>
          <w:szCs w:val="24"/>
        </w:rPr>
        <w:t>t de sciences mili</w:t>
      </w:r>
      <w:r>
        <w:rPr>
          <w:rFonts w:ascii="Times New Roman"/>
          <w:bCs/>
          <w:iCs/>
          <w:sz w:val="24"/>
          <w:szCs w:val="24"/>
        </w:rPr>
        <w:t>ta</w:t>
      </w:r>
      <w:r w:rsidRPr="00077CAF">
        <w:rPr>
          <w:rFonts w:ascii="Times New Roman"/>
          <w:bCs/>
          <w:iCs/>
          <w:sz w:val="24"/>
          <w:szCs w:val="24"/>
        </w:rPr>
        <w:t>ire</w:t>
      </w:r>
      <w:r>
        <w:rPr>
          <w:rFonts w:ascii="Times New Roman"/>
          <w:bCs/>
          <w:iCs/>
          <w:sz w:val="24"/>
          <w:szCs w:val="24"/>
        </w:rPr>
        <w:t>s</w:t>
      </w:r>
      <w:r w:rsidRPr="00077CAF">
        <w:rPr>
          <w:rFonts w:ascii="Times New Roman"/>
          <w:bCs/>
          <w:iCs/>
          <w:sz w:val="24"/>
          <w:szCs w:val="24"/>
        </w:rPr>
        <w:t>/</w:t>
      </w:r>
      <w:proofErr w:type="spellStart"/>
      <w:r w:rsidRPr="00077CAF">
        <w:rPr>
          <w:rFonts w:ascii="Times New Roman"/>
          <w:bCs/>
          <w:iCs/>
          <w:sz w:val="24"/>
          <w:szCs w:val="24"/>
        </w:rPr>
        <w:t>ASHSM</w:t>
      </w:r>
      <w:proofErr w:type="spellEnd"/>
      <w:r w:rsidRPr="00077CAF">
        <w:rPr>
          <w:rFonts w:ascii="Times New Roman"/>
          <w:bCs/>
          <w:iCs/>
          <w:sz w:val="24"/>
          <w:szCs w:val="24"/>
        </w:rPr>
        <w:t xml:space="preserve"> (1991-2007), puis membre du bureau de </w:t>
      </w:r>
      <w:r>
        <w:rPr>
          <w:rFonts w:ascii="Times New Roman"/>
          <w:bCs/>
          <w:iCs/>
          <w:sz w:val="24"/>
          <w:szCs w:val="24"/>
        </w:rPr>
        <w:t>la</w:t>
      </w:r>
      <w:r w:rsidRPr="00077CAF">
        <w:rPr>
          <w:rFonts w:ascii="Times New Roman"/>
          <w:bCs/>
          <w:iCs/>
          <w:sz w:val="24"/>
          <w:szCs w:val="24"/>
        </w:rPr>
        <w:t xml:space="preserve"> Co</w:t>
      </w:r>
      <w:r>
        <w:rPr>
          <w:rFonts w:ascii="Times New Roman"/>
          <w:bCs/>
          <w:iCs/>
          <w:sz w:val="24"/>
          <w:szCs w:val="24"/>
        </w:rPr>
        <w:t>mm</w:t>
      </w:r>
      <w:r w:rsidRPr="00077CAF">
        <w:rPr>
          <w:rFonts w:ascii="Times New Roman"/>
          <w:bCs/>
          <w:iCs/>
          <w:sz w:val="24"/>
          <w:szCs w:val="24"/>
        </w:rPr>
        <w:t>ission in</w:t>
      </w:r>
      <w:r>
        <w:rPr>
          <w:rFonts w:ascii="Times New Roman"/>
          <w:bCs/>
          <w:iCs/>
          <w:sz w:val="24"/>
          <w:szCs w:val="24"/>
        </w:rPr>
        <w:t>terna</w:t>
      </w:r>
      <w:r w:rsidRPr="00077CAF">
        <w:rPr>
          <w:rFonts w:ascii="Times New Roman"/>
          <w:bCs/>
          <w:iCs/>
          <w:sz w:val="24"/>
          <w:szCs w:val="24"/>
        </w:rPr>
        <w:t>tionale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d'histoire mil</w:t>
      </w:r>
      <w:r>
        <w:rPr>
          <w:rFonts w:ascii="Times New Roman"/>
          <w:bCs/>
          <w:iCs/>
          <w:sz w:val="24"/>
          <w:szCs w:val="24"/>
        </w:rPr>
        <w:t>it</w:t>
      </w:r>
      <w:r w:rsidRPr="00077CAF">
        <w:rPr>
          <w:rFonts w:ascii="Times New Roman"/>
          <w:bCs/>
          <w:iCs/>
          <w:sz w:val="24"/>
          <w:szCs w:val="24"/>
        </w:rPr>
        <w:t>aire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de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2005 à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2015.</w:t>
      </w:r>
      <w:r>
        <w:rPr>
          <w:rFonts w:ascii="Times New Roman"/>
          <w:bCs/>
          <w:iCs/>
          <w:sz w:val="24"/>
          <w:szCs w:val="24"/>
        </w:rPr>
        <w:t xml:space="preserve"> </w:t>
      </w:r>
    </w:p>
    <w:p w14:paraId="780921E2" w14:textId="77777777" w:rsidR="00134973" w:rsidRDefault="00134973" w:rsidP="00077CAF">
      <w:pPr>
        <w:spacing w:after="0"/>
        <w:rPr>
          <w:rFonts w:ascii="Times New Roman"/>
          <w:bCs/>
          <w:iCs/>
          <w:sz w:val="24"/>
          <w:szCs w:val="24"/>
        </w:rPr>
      </w:pPr>
    </w:p>
    <w:p w14:paraId="16A29587" w14:textId="35256E66" w:rsidR="00BD6E3C" w:rsidRDefault="00077CAF" w:rsidP="00077CAF">
      <w:pPr>
        <w:spacing w:after="0"/>
        <w:rPr>
          <w:rFonts w:ascii="Times New Roman"/>
          <w:bCs/>
          <w:iCs/>
          <w:sz w:val="24"/>
          <w:szCs w:val="24"/>
        </w:rPr>
      </w:pPr>
      <w:r w:rsidRPr="00077CAF">
        <w:rPr>
          <w:rFonts w:ascii="Times New Roman"/>
          <w:bCs/>
          <w:iCs/>
          <w:sz w:val="24"/>
          <w:szCs w:val="24"/>
        </w:rPr>
        <w:t>En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2010</w:t>
      </w:r>
      <w:r>
        <w:rPr>
          <w:rFonts w:ascii="Times New Roman"/>
          <w:bCs/>
          <w:iCs/>
          <w:sz w:val="24"/>
          <w:szCs w:val="24"/>
        </w:rPr>
        <w:t>,</w:t>
      </w:r>
      <w:r w:rsidRPr="00077CAF">
        <w:rPr>
          <w:rFonts w:ascii="Times New Roman"/>
          <w:bCs/>
          <w:iCs/>
          <w:sz w:val="24"/>
          <w:szCs w:val="24"/>
        </w:rPr>
        <w:t xml:space="preserve"> l'Écol</w:t>
      </w:r>
      <w:r>
        <w:rPr>
          <w:rFonts w:ascii="Times New Roman"/>
          <w:bCs/>
          <w:iCs/>
          <w:sz w:val="24"/>
          <w:szCs w:val="24"/>
        </w:rPr>
        <w:t>e</w:t>
      </w:r>
      <w:r w:rsidRPr="00077CAF">
        <w:rPr>
          <w:rFonts w:ascii="Times New Roman"/>
          <w:bCs/>
          <w:iCs/>
          <w:sz w:val="24"/>
          <w:szCs w:val="24"/>
        </w:rPr>
        <w:t xml:space="preserve"> </w:t>
      </w:r>
      <w:r>
        <w:rPr>
          <w:rFonts w:ascii="Times New Roman"/>
          <w:bCs/>
          <w:iCs/>
          <w:sz w:val="24"/>
          <w:szCs w:val="24"/>
        </w:rPr>
        <w:t>r</w:t>
      </w:r>
      <w:r w:rsidRPr="00077CAF">
        <w:rPr>
          <w:rFonts w:ascii="Times New Roman"/>
          <w:bCs/>
          <w:iCs/>
          <w:sz w:val="24"/>
          <w:szCs w:val="24"/>
        </w:rPr>
        <w:t>oy</w:t>
      </w:r>
      <w:r>
        <w:rPr>
          <w:rFonts w:ascii="Times New Roman"/>
          <w:bCs/>
          <w:iCs/>
          <w:sz w:val="24"/>
          <w:szCs w:val="24"/>
        </w:rPr>
        <w:t>a</w:t>
      </w:r>
      <w:r w:rsidRPr="00077CAF">
        <w:rPr>
          <w:rFonts w:ascii="Times New Roman"/>
          <w:bCs/>
          <w:iCs/>
          <w:sz w:val="24"/>
          <w:szCs w:val="24"/>
        </w:rPr>
        <w:t xml:space="preserve">le </w:t>
      </w:r>
      <w:r>
        <w:rPr>
          <w:rFonts w:ascii="Times New Roman"/>
          <w:bCs/>
          <w:iCs/>
          <w:sz w:val="24"/>
          <w:szCs w:val="24"/>
        </w:rPr>
        <w:t>m</w:t>
      </w:r>
      <w:r w:rsidRPr="00077CAF">
        <w:rPr>
          <w:rFonts w:ascii="Times New Roman"/>
          <w:bCs/>
          <w:iCs/>
          <w:sz w:val="24"/>
          <w:szCs w:val="24"/>
        </w:rPr>
        <w:t>ili</w:t>
      </w:r>
      <w:r>
        <w:rPr>
          <w:rFonts w:ascii="Times New Roman"/>
          <w:bCs/>
          <w:iCs/>
          <w:sz w:val="24"/>
          <w:szCs w:val="24"/>
        </w:rPr>
        <w:t>ta</w:t>
      </w:r>
      <w:r w:rsidRPr="00077CAF">
        <w:rPr>
          <w:rFonts w:ascii="Times New Roman"/>
          <w:bCs/>
          <w:iCs/>
          <w:sz w:val="24"/>
          <w:szCs w:val="24"/>
        </w:rPr>
        <w:t>ire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 xml:space="preserve">de </w:t>
      </w:r>
      <w:r>
        <w:rPr>
          <w:rFonts w:ascii="Times New Roman"/>
          <w:bCs/>
          <w:iCs/>
          <w:sz w:val="24"/>
          <w:szCs w:val="24"/>
        </w:rPr>
        <w:t xml:space="preserve">Belgique </w:t>
      </w:r>
      <w:r w:rsidR="00BD6E3C">
        <w:rPr>
          <w:rFonts w:ascii="Times New Roman"/>
          <w:bCs/>
          <w:iCs/>
          <w:sz w:val="24"/>
          <w:szCs w:val="24"/>
        </w:rPr>
        <w:t xml:space="preserve">lui </w:t>
      </w:r>
      <w:r>
        <w:rPr>
          <w:rFonts w:ascii="Times New Roman"/>
          <w:bCs/>
          <w:iCs/>
          <w:sz w:val="24"/>
          <w:szCs w:val="24"/>
        </w:rPr>
        <w:t>a</w:t>
      </w:r>
      <w:r w:rsidRPr="00077CAF">
        <w:rPr>
          <w:rFonts w:ascii="Times New Roman"/>
          <w:bCs/>
          <w:iCs/>
          <w:sz w:val="24"/>
          <w:szCs w:val="24"/>
        </w:rPr>
        <w:t xml:space="preserve"> décerné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 xml:space="preserve">le </w:t>
      </w:r>
      <w:r>
        <w:rPr>
          <w:rFonts w:ascii="Times New Roman"/>
          <w:bCs/>
          <w:iCs/>
          <w:sz w:val="24"/>
          <w:szCs w:val="24"/>
        </w:rPr>
        <w:t>titr</w:t>
      </w:r>
      <w:r w:rsidRPr="00077CAF">
        <w:rPr>
          <w:rFonts w:ascii="Times New Roman"/>
          <w:bCs/>
          <w:iCs/>
          <w:sz w:val="24"/>
          <w:szCs w:val="24"/>
        </w:rPr>
        <w:t>e de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docteur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605ADF">
        <w:rPr>
          <w:rFonts w:ascii="Times New Roman"/>
          <w:bCs/>
          <w:i/>
          <w:sz w:val="24"/>
          <w:szCs w:val="24"/>
        </w:rPr>
        <w:t>honoris causa</w:t>
      </w:r>
      <w:r w:rsidRPr="00077CAF">
        <w:rPr>
          <w:rFonts w:ascii="Times New Roman"/>
          <w:bCs/>
          <w:iCs/>
          <w:sz w:val="24"/>
          <w:szCs w:val="24"/>
        </w:rPr>
        <w:t xml:space="preserve"> </w:t>
      </w:r>
      <w:r w:rsidR="00BD6E3C">
        <w:rPr>
          <w:rFonts w:ascii="Times New Roman"/>
          <w:bCs/>
          <w:iCs/>
          <w:sz w:val="24"/>
          <w:szCs w:val="24"/>
        </w:rPr>
        <w:t xml:space="preserve">pour </w:t>
      </w:r>
      <w:r w:rsidR="00605ADF">
        <w:rPr>
          <w:rFonts w:ascii="Times New Roman"/>
          <w:bCs/>
          <w:iCs/>
          <w:sz w:val="24"/>
          <w:szCs w:val="24"/>
        </w:rPr>
        <w:t xml:space="preserve">la qualité de </w:t>
      </w:r>
      <w:r w:rsidR="00BD6E3C">
        <w:rPr>
          <w:rFonts w:ascii="Times New Roman"/>
          <w:bCs/>
          <w:iCs/>
          <w:sz w:val="24"/>
          <w:szCs w:val="24"/>
        </w:rPr>
        <w:t>ses</w:t>
      </w:r>
      <w:r w:rsidRPr="00077CAF">
        <w:rPr>
          <w:rFonts w:ascii="Times New Roman"/>
          <w:bCs/>
          <w:iCs/>
          <w:sz w:val="24"/>
          <w:szCs w:val="24"/>
        </w:rPr>
        <w:t xml:space="preserve"> travaux. </w:t>
      </w:r>
    </w:p>
    <w:p w14:paraId="5377A2F3" w14:textId="77777777" w:rsidR="00BD6E3C" w:rsidRDefault="00BD6E3C" w:rsidP="00077CAF">
      <w:pPr>
        <w:spacing w:after="0"/>
        <w:rPr>
          <w:rFonts w:ascii="Times New Roman"/>
          <w:bCs/>
          <w:iCs/>
          <w:sz w:val="24"/>
          <w:szCs w:val="24"/>
        </w:rPr>
      </w:pPr>
    </w:p>
    <w:p w14:paraId="784D23A9" w14:textId="6A4649E1" w:rsidR="00BD6E3C" w:rsidRDefault="00BD6E3C" w:rsidP="00BD6E3C">
      <w:pPr>
        <w:spacing w:after="0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A</w:t>
      </w:r>
      <w:r w:rsidR="00077CAF" w:rsidRPr="00077CAF">
        <w:rPr>
          <w:rFonts w:ascii="Times New Roman"/>
          <w:bCs/>
          <w:iCs/>
          <w:sz w:val="24"/>
          <w:szCs w:val="24"/>
        </w:rPr>
        <w:t>ut</w:t>
      </w:r>
      <w:r w:rsidR="00077CAF">
        <w:rPr>
          <w:rFonts w:ascii="Times New Roman"/>
          <w:bCs/>
          <w:iCs/>
          <w:sz w:val="24"/>
          <w:szCs w:val="24"/>
        </w:rPr>
        <w:t>e</w:t>
      </w:r>
      <w:r w:rsidR="00077CAF" w:rsidRPr="00077CAF">
        <w:rPr>
          <w:rFonts w:ascii="Times New Roman"/>
          <w:bCs/>
          <w:iCs/>
          <w:sz w:val="24"/>
          <w:szCs w:val="24"/>
        </w:rPr>
        <w:t>ur</w:t>
      </w:r>
      <w:r w:rsidR="00077CAF">
        <w:rPr>
          <w:rFonts w:ascii="Times New Roman"/>
          <w:bCs/>
          <w:iCs/>
          <w:sz w:val="24"/>
          <w:szCs w:val="24"/>
        </w:rPr>
        <w:t xml:space="preserve"> </w:t>
      </w:r>
      <w:r>
        <w:rPr>
          <w:rFonts w:ascii="Times New Roman"/>
          <w:bCs/>
          <w:iCs/>
          <w:sz w:val="24"/>
          <w:szCs w:val="24"/>
        </w:rPr>
        <w:t xml:space="preserve">en 2020 </w:t>
      </w:r>
      <w:r w:rsidR="00077CAF" w:rsidRPr="00077CAF">
        <w:rPr>
          <w:rFonts w:ascii="Times New Roman"/>
          <w:bCs/>
          <w:iCs/>
          <w:sz w:val="24"/>
          <w:szCs w:val="24"/>
        </w:rPr>
        <w:t>c</w:t>
      </w:r>
      <w:r w:rsidR="00077CAF">
        <w:rPr>
          <w:rFonts w:ascii="Times New Roman"/>
          <w:bCs/>
          <w:iCs/>
          <w:sz w:val="24"/>
          <w:szCs w:val="24"/>
        </w:rPr>
        <w:t>he</w:t>
      </w:r>
      <w:r w:rsidR="00077CAF" w:rsidRPr="00077CAF">
        <w:rPr>
          <w:rFonts w:ascii="Times New Roman"/>
          <w:bCs/>
          <w:iCs/>
          <w:sz w:val="24"/>
          <w:szCs w:val="24"/>
        </w:rPr>
        <w:t>z Slat</w:t>
      </w:r>
      <w:r w:rsidR="00077CAF">
        <w:rPr>
          <w:rFonts w:ascii="Times New Roman"/>
          <w:bCs/>
          <w:iCs/>
          <w:sz w:val="24"/>
          <w:szCs w:val="24"/>
        </w:rPr>
        <w:t>k</w:t>
      </w:r>
      <w:r w:rsidR="00077CAF" w:rsidRPr="00077CAF">
        <w:rPr>
          <w:rFonts w:ascii="Times New Roman"/>
          <w:bCs/>
          <w:iCs/>
          <w:sz w:val="24"/>
          <w:szCs w:val="24"/>
        </w:rPr>
        <w:t>in</w:t>
      </w:r>
      <w:r w:rsidR="00077CAF">
        <w:rPr>
          <w:rFonts w:ascii="Times New Roman"/>
          <w:bCs/>
          <w:iCs/>
          <w:sz w:val="24"/>
          <w:szCs w:val="24"/>
        </w:rPr>
        <w:t>e</w:t>
      </w:r>
      <w:r>
        <w:rPr>
          <w:rFonts w:ascii="Times New Roman"/>
          <w:bCs/>
          <w:iCs/>
          <w:sz w:val="24"/>
          <w:szCs w:val="24"/>
        </w:rPr>
        <w:t xml:space="preserve"> à Genève de</w:t>
      </w:r>
      <w:r w:rsidR="00077CAF" w:rsidRPr="00077CAF">
        <w:rPr>
          <w:rFonts w:ascii="Times New Roman"/>
          <w:bCs/>
          <w:iCs/>
          <w:sz w:val="24"/>
          <w:szCs w:val="24"/>
        </w:rPr>
        <w:t xml:space="preserve"> </w:t>
      </w:r>
      <w:r w:rsidR="00077CAF" w:rsidRPr="00077CAF">
        <w:rPr>
          <w:rFonts w:ascii="Times New Roman"/>
          <w:bCs/>
          <w:i/>
          <w:sz w:val="24"/>
          <w:szCs w:val="24"/>
        </w:rPr>
        <w:t>L’Affaire des colonels, 1915-1916, Révélations des archives</w:t>
      </w:r>
      <w:r>
        <w:rPr>
          <w:rFonts w:ascii="Times New Roman"/>
          <w:bCs/>
          <w:iCs/>
          <w:sz w:val="24"/>
          <w:szCs w:val="24"/>
        </w:rPr>
        <w:t>, il revient dans la même maiso</w:t>
      </w:r>
      <w:r w:rsidRPr="00BD6E3C">
        <w:rPr>
          <w:rFonts w:ascii="Times New Roman"/>
          <w:bCs/>
          <w:iCs/>
          <w:sz w:val="24"/>
          <w:szCs w:val="24"/>
        </w:rPr>
        <w:t xml:space="preserve">n avec un </w:t>
      </w:r>
      <w:r w:rsidR="00605ADF">
        <w:rPr>
          <w:rFonts w:ascii="Times New Roman"/>
          <w:bCs/>
          <w:iCs/>
          <w:sz w:val="24"/>
          <w:szCs w:val="24"/>
        </w:rPr>
        <w:t xml:space="preserve">nouvel </w:t>
      </w:r>
      <w:r w:rsidRPr="00BD6E3C">
        <w:rPr>
          <w:rFonts w:ascii="Times New Roman"/>
          <w:bCs/>
          <w:iCs/>
          <w:sz w:val="24"/>
          <w:szCs w:val="24"/>
        </w:rPr>
        <w:t>essai fouillé</w:t>
      </w:r>
      <w:r w:rsidR="00134973">
        <w:rPr>
          <w:rFonts w:ascii="Times New Roman"/>
          <w:bCs/>
          <w:iCs/>
          <w:sz w:val="24"/>
          <w:szCs w:val="24"/>
        </w:rPr>
        <w:t> – et bien illustré de cartes, photographies et documents –</w:t>
      </w:r>
      <w:r w:rsidRPr="00BD6E3C">
        <w:rPr>
          <w:rFonts w:ascii="Times New Roman"/>
          <w:bCs/>
          <w:iCs/>
          <w:sz w:val="24"/>
          <w:szCs w:val="24"/>
        </w:rPr>
        <w:t xml:space="preserve">, </w:t>
      </w:r>
      <w:r w:rsidRPr="00BD6E3C">
        <w:rPr>
          <w:rFonts w:ascii="Times New Roman"/>
          <w:b/>
          <w:i/>
          <w:sz w:val="24"/>
          <w:szCs w:val="24"/>
        </w:rPr>
        <w:t>Espionnage russe depuis la Suisse 1914-1917</w:t>
      </w:r>
      <w:r w:rsidR="00134973">
        <w:rPr>
          <w:rFonts w:ascii="Times New Roman"/>
          <w:b/>
          <w:i/>
          <w:sz w:val="24"/>
          <w:szCs w:val="24"/>
        </w:rPr>
        <w:t> </w:t>
      </w:r>
      <w:r w:rsidRPr="00BD6E3C">
        <w:rPr>
          <w:rFonts w:ascii="Times New Roman"/>
          <w:b/>
          <w:i/>
          <w:sz w:val="24"/>
          <w:szCs w:val="24"/>
        </w:rPr>
        <w:t>–</w:t>
      </w:r>
      <w:r w:rsidR="00134973">
        <w:rPr>
          <w:rFonts w:ascii="Times New Roman"/>
          <w:b/>
          <w:i/>
          <w:sz w:val="24"/>
          <w:szCs w:val="24"/>
        </w:rPr>
        <w:t> </w:t>
      </w:r>
      <w:r w:rsidRPr="00BD6E3C">
        <w:rPr>
          <w:rFonts w:ascii="Times New Roman"/>
          <w:b/>
          <w:i/>
          <w:sz w:val="24"/>
          <w:szCs w:val="24"/>
        </w:rPr>
        <w:t xml:space="preserve">Les dépêches du général </w:t>
      </w:r>
      <w:proofErr w:type="spellStart"/>
      <w:r w:rsidRPr="00BD6E3C">
        <w:rPr>
          <w:rFonts w:ascii="Times New Roman"/>
          <w:b/>
          <w:i/>
          <w:sz w:val="24"/>
          <w:szCs w:val="24"/>
        </w:rPr>
        <w:t>Golovan</w:t>
      </w:r>
      <w:proofErr w:type="spellEnd"/>
      <w:r w:rsidR="00605ADF">
        <w:rPr>
          <w:rFonts w:ascii="Times New Roman"/>
          <w:bCs/>
          <w:iCs/>
          <w:sz w:val="24"/>
          <w:szCs w:val="24"/>
        </w:rPr>
        <w:t>,</w:t>
      </w:r>
      <w:r w:rsidRPr="00BD6E3C">
        <w:rPr>
          <w:rFonts w:ascii="Times New Roman"/>
          <w:b/>
          <w:i/>
          <w:sz w:val="24"/>
          <w:szCs w:val="24"/>
        </w:rPr>
        <w:t xml:space="preserve"> </w:t>
      </w:r>
      <w:r>
        <w:rPr>
          <w:rFonts w:ascii="Times New Roman"/>
          <w:bCs/>
          <w:iCs/>
          <w:sz w:val="24"/>
          <w:szCs w:val="24"/>
        </w:rPr>
        <w:t xml:space="preserve">dans lequel il </w:t>
      </w:r>
      <w:r w:rsidRPr="00077CAF">
        <w:rPr>
          <w:rFonts w:ascii="Times New Roman"/>
          <w:bCs/>
          <w:iCs/>
          <w:sz w:val="24"/>
          <w:szCs w:val="24"/>
        </w:rPr>
        <w:t xml:space="preserve">décrit d'abord le contexte général </w:t>
      </w:r>
      <w:r w:rsidR="00605ADF">
        <w:rPr>
          <w:rFonts w:ascii="Times New Roman"/>
          <w:bCs/>
          <w:iCs/>
          <w:sz w:val="24"/>
          <w:szCs w:val="24"/>
        </w:rPr>
        <w:t xml:space="preserve">et largement méconnu </w:t>
      </w:r>
      <w:r w:rsidRPr="00077CAF">
        <w:rPr>
          <w:rFonts w:ascii="Times New Roman"/>
          <w:bCs/>
          <w:iCs/>
          <w:sz w:val="24"/>
          <w:szCs w:val="24"/>
        </w:rPr>
        <w:t>de l'espionnage russe en Europe</w:t>
      </w:r>
      <w:r>
        <w:rPr>
          <w:rFonts w:ascii="Times New Roman"/>
          <w:bCs/>
          <w:iCs/>
          <w:sz w:val="24"/>
          <w:szCs w:val="24"/>
        </w:rPr>
        <w:t xml:space="preserve"> durant la Grande Guerre</w:t>
      </w:r>
      <w:r w:rsidRPr="00077CAF">
        <w:rPr>
          <w:rFonts w:ascii="Times New Roman"/>
          <w:bCs/>
          <w:iCs/>
          <w:sz w:val="24"/>
          <w:szCs w:val="24"/>
        </w:rPr>
        <w:t xml:space="preserve">, très cloisonné et coûteux, </w:t>
      </w:r>
      <w:r w:rsidR="00605ADF">
        <w:rPr>
          <w:rFonts w:ascii="Times New Roman"/>
          <w:bCs/>
          <w:iCs/>
          <w:sz w:val="24"/>
          <w:szCs w:val="24"/>
        </w:rPr>
        <w:t>avant de</w:t>
      </w:r>
      <w:r w:rsidRPr="00077CAF">
        <w:rPr>
          <w:rFonts w:ascii="Times New Roman"/>
          <w:bCs/>
          <w:iCs/>
          <w:sz w:val="24"/>
          <w:szCs w:val="24"/>
        </w:rPr>
        <w:t xml:space="preserve"> présente</w:t>
      </w:r>
      <w:r w:rsidR="00605ADF">
        <w:rPr>
          <w:rFonts w:ascii="Times New Roman"/>
          <w:bCs/>
          <w:iCs/>
          <w:sz w:val="24"/>
          <w:szCs w:val="24"/>
        </w:rPr>
        <w:t>r</w:t>
      </w:r>
      <w:r w:rsidRPr="00077CAF">
        <w:rPr>
          <w:rFonts w:ascii="Times New Roman"/>
          <w:bCs/>
          <w:iCs/>
          <w:sz w:val="24"/>
          <w:szCs w:val="24"/>
        </w:rPr>
        <w:t xml:space="preserve"> plus en détail </w:t>
      </w:r>
      <w:r w:rsidR="00605ADF">
        <w:rPr>
          <w:rFonts w:ascii="Times New Roman"/>
          <w:bCs/>
          <w:iCs/>
          <w:sz w:val="24"/>
          <w:szCs w:val="24"/>
        </w:rPr>
        <w:t>celui opéré</w:t>
      </w:r>
      <w:r w:rsidRPr="00077CAF">
        <w:rPr>
          <w:rFonts w:ascii="Times New Roman"/>
          <w:bCs/>
          <w:iCs/>
          <w:sz w:val="24"/>
          <w:szCs w:val="24"/>
        </w:rPr>
        <w:t xml:space="preserve"> depuis la Suisse</w:t>
      </w:r>
      <w:r w:rsidR="00605ADF">
        <w:rPr>
          <w:rFonts w:ascii="Times New Roman"/>
          <w:bCs/>
          <w:iCs/>
          <w:sz w:val="24"/>
          <w:szCs w:val="24"/>
        </w:rPr>
        <w:t xml:space="preserve"> pour des raisons politiques (sa neutralité) et géographiques (sa situation au milieu des pays </w:t>
      </w:r>
      <w:r w:rsidR="00134973">
        <w:rPr>
          <w:rFonts w:ascii="Times New Roman"/>
          <w:bCs/>
          <w:iCs/>
          <w:sz w:val="24"/>
          <w:szCs w:val="24"/>
        </w:rPr>
        <w:t>belligérants</w:t>
      </w:r>
      <w:r w:rsidR="00605ADF">
        <w:rPr>
          <w:rFonts w:ascii="Times New Roman"/>
          <w:bCs/>
          <w:iCs/>
          <w:sz w:val="24"/>
          <w:szCs w:val="24"/>
        </w:rPr>
        <w:t xml:space="preserve">) </w:t>
      </w:r>
      <w:r w:rsidR="00134973">
        <w:rPr>
          <w:rFonts w:ascii="Times New Roman"/>
          <w:bCs/>
          <w:iCs/>
          <w:sz w:val="24"/>
          <w:szCs w:val="24"/>
        </w:rPr>
        <w:t xml:space="preserve">très </w:t>
      </w:r>
      <w:r w:rsidR="00605ADF">
        <w:rPr>
          <w:rFonts w:ascii="Times New Roman"/>
          <w:bCs/>
          <w:iCs/>
          <w:sz w:val="24"/>
          <w:szCs w:val="24"/>
        </w:rPr>
        <w:t>évidentes</w:t>
      </w:r>
      <w:r w:rsidRPr="00077CAF">
        <w:rPr>
          <w:rFonts w:ascii="Times New Roman"/>
          <w:bCs/>
          <w:iCs/>
          <w:sz w:val="24"/>
          <w:szCs w:val="24"/>
        </w:rPr>
        <w:t xml:space="preserve">. </w:t>
      </w:r>
    </w:p>
    <w:p w14:paraId="2BDDABEF" w14:textId="77777777" w:rsidR="00BD6E3C" w:rsidRDefault="00BD6E3C" w:rsidP="00BD6E3C">
      <w:pPr>
        <w:spacing w:after="0"/>
        <w:rPr>
          <w:rFonts w:ascii="Times New Roman"/>
          <w:bCs/>
          <w:iCs/>
          <w:sz w:val="24"/>
          <w:szCs w:val="24"/>
        </w:rPr>
      </w:pPr>
    </w:p>
    <w:p w14:paraId="7D2E53F1" w14:textId="187715B5" w:rsidR="00BD6E3C" w:rsidRDefault="003E32F8" w:rsidP="00BD6E3C">
      <w:pPr>
        <w:spacing w:after="0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lastRenderedPageBreak/>
        <w:t>On apprend qu’e</w:t>
      </w:r>
      <w:r w:rsidR="00BD6E3C" w:rsidRPr="00077CAF">
        <w:rPr>
          <w:rFonts w:ascii="Times New Roman"/>
          <w:bCs/>
          <w:iCs/>
          <w:sz w:val="24"/>
          <w:szCs w:val="24"/>
        </w:rPr>
        <w:t xml:space="preserve">n 1916-1917, on y trouve 15 organisations et sous-organisations, contre 5 aux Pays-Bas et au Danemark. Elles dépendent du colonel Pavel </w:t>
      </w:r>
      <w:proofErr w:type="spellStart"/>
      <w:r w:rsidR="00BD6E3C" w:rsidRPr="00077CAF">
        <w:rPr>
          <w:rFonts w:ascii="Times New Roman"/>
          <w:bCs/>
          <w:iCs/>
          <w:sz w:val="24"/>
          <w:szCs w:val="24"/>
        </w:rPr>
        <w:t>Ignatiev</w:t>
      </w:r>
      <w:proofErr w:type="spellEnd"/>
      <w:r w:rsidR="00BD6E3C" w:rsidRPr="00077CAF">
        <w:rPr>
          <w:rFonts w:ascii="Times New Roman"/>
          <w:bCs/>
          <w:iCs/>
          <w:sz w:val="24"/>
          <w:szCs w:val="24"/>
        </w:rPr>
        <w:t>, arrivé à Paris en décembre 1915, où il bénéficie d'un appui important des Français.</w:t>
      </w:r>
    </w:p>
    <w:p w14:paraId="41146990" w14:textId="77777777" w:rsidR="00BD6E3C" w:rsidRPr="00077CAF" w:rsidRDefault="00BD6E3C" w:rsidP="00BD6E3C">
      <w:pPr>
        <w:spacing w:after="0"/>
        <w:rPr>
          <w:rFonts w:ascii="Times New Roman"/>
          <w:bCs/>
          <w:iCs/>
          <w:sz w:val="24"/>
          <w:szCs w:val="24"/>
        </w:rPr>
      </w:pPr>
    </w:p>
    <w:p w14:paraId="11C7FB16" w14:textId="77777777" w:rsidR="00BD6E3C" w:rsidRDefault="00BD6E3C" w:rsidP="00BD6E3C">
      <w:pPr>
        <w:spacing w:after="0"/>
        <w:rPr>
          <w:rFonts w:ascii="Times New Roman"/>
          <w:bCs/>
          <w:iCs/>
          <w:sz w:val="24"/>
          <w:szCs w:val="24"/>
        </w:rPr>
      </w:pPr>
      <w:r w:rsidRPr="00077CAF">
        <w:rPr>
          <w:rFonts w:ascii="Times New Roman"/>
          <w:bCs/>
          <w:iCs/>
          <w:sz w:val="24"/>
          <w:szCs w:val="24"/>
        </w:rPr>
        <w:t xml:space="preserve">Simultanément, l'arraché militaire russe à Berne, le général </w:t>
      </w:r>
      <w:proofErr w:type="spellStart"/>
      <w:r w:rsidRPr="00077CAF">
        <w:rPr>
          <w:rFonts w:ascii="Times New Roman"/>
          <w:bCs/>
          <w:iCs/>
          <w:sz w:val="24"/>
          <w:szCs w:val="24"/>
        </w:rPr>
        <w:t>Golovan</w:t>
      </w:r>
      <w:proofErr w:type="spellEnd"/>
      <w:r w:rsidRPr="00077CAF">
        <w:rPr>
          <w:rFonts w:ascii="Times New Roman"/>
          <w:bCs/>
          <w:iCs/>
          <w:sz w:val="24"/>
          <w:szCs w:val="24"/>
        </w:rPr>
        <w:t xml:space="preserve">, dirige de manière autonome des agents actifs en Autriche-Hongrie et sur ses fronts principaux (Russie, Italie et Balkans). </w:t>
      </w:r>
    </w:p>
    <w:p w14:paraId="7E5E01DF" w14:textId="77777777" w:rsidR="00605ADF" w:rsidRDefault="00605ADF" w:rsidP="00BD6E3C">
      <w:pPr>
        <w:spacing w:after="0"/>
        <w:rPr>
          <w:rFonts w:ascii="Times New Roman"/>
          <w:bCs/>
          <w:iCs/>
          <w:sz w:val="24"/>
          <w:szCs w:val="24"/>
        </w:rPr>
      </w:pPr>
    </w:p>
    <w:p w14:paraId="6D0446D0" w14:textId="744C5930" w:rsidR="00BD6E3C" w:rsidRDefault="00BD6E3C" w:rsidP="00BD6E3C">
      <w:pPr>
        <w:spacing w:after="0"/>
        <w:rPr>
          <w:rFonts w:ascii="Times New Roman"/>
          <w:bCs/>
          <w:iCs/>
          <w:sz w:val="24"/>
          <w:szCs w:val="24"/>
        </w:rPr>
      </w:pPr>
      <w:r w:rsidRPr="00077CAF">
        <w:rPr>
          <w:rFonts w:ascii="Times New Roman"/>
          <w:bCs/>
          <w:iCs/>
          <w:sz w:val="24"/>
          <w:szCs w:val="24"/>
        </w:rPr>
        <w:t xml:space="preserve">L'examen </w:t>
      </w:r>
      <w:r>
        <w:rPr>
          <w:rFonts w:ascii="Times New Roman"/>
          <w:bCs/>
          <w:iCs/>
          <w:sz w:val="24"/>
          <w:szCs w:val="24"/>
        </w:rPr>
        <w:t xml:space="preserve">par </w:t>
      </w:r>
      <w:r w:rsidR="00605ADF" w:rsidRPr="00605ADF">
        <w:rPr>
          <w:rFonts w:ascii="Times New Roman"/>
          <w:bCs/>
          <w:iCs/>
          <w:sz w:val="24"/>
          <w:szCs w:val="24"/>
        </w:rPr>
        <w:t xml:space="preserve">Fritz </w:t>
      </w:r>
      <w:proofErr w:type="spellStart"/>
      <w:r w:rsidR="00605ADF" w:rsidRPr="00605ADF">
        <w:rPr>
          <w:rFonts w:ascii="Times New Roman"/>
          <w:bCs/>
          <w:iCs/>
          <w:sz w:val="24"/>
          <w:szCs w:val="24"/>
        </w:rPr>
        <w:t>Stoeckli</w:t>
      </w:r>
      <w:proofErr w:type="spellEnd"/>
      <w:r w:rsidR="00605ADF" w:rsidRPr="00605ADF"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d'un dossier de 78 dépêches transmises à Petrograd entre septembre 1915 et juillet 1916,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conservées dans les archives russes</w:t>
      </w:r>
      <w:r w:rsidR="00605ADF">
        <w:rPr>
          <w:rFonts w:ascii="Times New Roman"/>
          <w:bCs/>
          <w:iCs/>
          <w:sz w:val="24"/>
          <w:szCs w:val="24"/>
        </w:rPr>
        <w:t xml:space="preserve"> et qu’il a pu consulter</w:t>
      </w:r>
      <w:r w:rsidRPr="00077CAF">
        <w:rPr>
          <w:rFonts w:ascii="Times New Roman"/>
          <w:bCs/>
          <w:iCs/>
          <w:sz w:val="24"/>
          <w:szCs w:val="24"/>
        </w:rPr>
        <w:t xml:space="preserve">, révèle que la moitié des informations </w:t>
      </w:r>
      <w:r w:rsidR="003E32F8">
        <w:rPr>
          <w:rFonts w:ascii="Times New Roman"/>
          <w:bCs/>
          <w:iCs/>
          <w:sz w:val="24"/>
          <w:szCs w:val="24"/>
        </w:rPr>
        <w:t xml:space="preserve">qu’elles transmettent </w:t>
      </w:r>
      <w:r w:rsidRPr="00077CAF">
        <w:rPr>
          <w:rFonts w:ascii="Times New Roman"/>
          <w:bCs/>
          <w:iCs/>
          <w:sz w:val="24"/>
          <w:szCs w:val="24"/>
        </w:rPr>
        <w:t>sont correctes, mais d</w:t>
      </w:r>
      <w:r>
        <w:rPr>
          <w:rFonts w:ascii="Times New Roman"/>
          <w:bCs/>
          <w:iCs/>
          <w:sz w:val="24"/>
          <w:szCs w:val="24"/>
        </w:rPr>
        <w:t>’</w:t>
      </w:r>
      <w:r w:rsidRPr="00077CAF">
        <w:rPr>
          <w:rFonts w:ascii="Times New Roman"/>
          <w:bCs/>
          <w:iCs/>
          <w:sz w:val="24"/>
          <w:szCs w:val="24"/>
        </w:rPr>
        <w:t xml:space="preserve">un intérêt très limité, </w:t>
      </w:r>
      <w:r>
        <w:rPr>
          <w:rFonts w:ascii="Times New Roman"/>
          <w:bCs/>
          <w:iCs/>
          <w:sz w:val="24"/>
          <w:szCs w:val="24"/>
        </w:rPr>
        <w:t>ta</w:t>
      </w:r>
      <w:r w:rsidRPr="00077CAF">
        <w:rPr>
          <w:rFonts w:ascii="Times New Roman"/>
          <w:bCs/>
          <w:iCs/>
          <w:sz w:val="24"/>
          <w:szCs w:val="24"/>
        </w:rPr>
        <w:t xml:space="preserve">ndis que le </w:t>
      </w:r>
      <w:r>
        <w:rPr>
          <w:rFonts w:ascii="Times New Roman"/>
          <w:bCs/>
          <w:iCs/>
          <w:sz w:val="24"/>
          <w:szCs w:val="24"/>
        </w:rPr>
        <w:t>reste</w:t>
      </w:r>
      <w:r w:rsidRPr="00077CAF">
        <w:rPr>
          <w:rFonts w:ascii="Times New Roman"/>
          <w:bCs/>
          <w:iCs/>
          <w:sz w:val="24"/>
          <w:szCs w:val="24"/>
        </w:rPr>
        <w:t xml:space="preserve"> est erroné ou ne peut pas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 xml:space="preserve">être vérifié. </w:t>
      </w:r>
    </w:p>
    <w:p w14:paraId="00F1995A" w14:textId="77777777" w:rsidR="00BD6E3C" w:rsidRDefault="00BD6E3C" w:rsidP="00BD6E3C">
      <w:pPr>
        <w:spacing w:after="0"/>
        <w:rPr>
          <w:rFonts w:ascii="Times New Roman"/>
          <w:bCs/>
          <w:iCs/>
          <w:sz w:val="24"/>
          <w:szCs w:val="24"/>
        </w:rPr>
      </w:pPr>
    </w:p>
    <w:p w14:paraId="75574726" w14:textId="69B50064" w:rsidR="00BD6E3C" w:rsidRPr="00077CAF" w:rsidRDefault="00BD6E3C" w:rsidP="00BD6E3C">
      <w:pPr>
        <w:spacing w:after="0"/>
        <w:rPr>
          <w:rFonts w:ascii="Times New Roman"/>
          <w:bCs/>
          <w:iCs/>
          <w:sz w:val="24"/>
          <w:szCs w:val="24"/>
        </w:rPr>
      </w:pPr>
      <w:r w:rsidRPr="00077CAF">
        <w:rPr>
          <w:rFonts w:ascii="Times New Roman"/>
          <w:bCs/>
          <w:iCs/>
          <w:sz w:val="24"/>
          <w:szCs w:val="24"/>
        </w:rPr>
        <w:t>Cette faiblesse</w:t>
      </w:r>
      <w:r w:rsidR="00605ADF">
        <w:rPr>
          <w:rFonts w:ascii="Times New Roman"/>
          <w:bCs/>
          <w:iCs/>
          <w:sz w:val="24"/>
          <w:szCs w:val="24"/>
        </w:rPr>
        <w:t>, dit</w:t>
      </w:r>
      <w:r w:rsidR="003E32F8">
        <w:rPr>
          <w:rFonts w:ascii="Times New Roman"/>
          <w:bCs/>
          <w:iCs/>
          <w:sz w:val="24"/>
          <w:szCs w:val="24"/>
        </w:rPr>
        <w:t xml:space="preserve"> l’auteur</w:t>
      </w:r>
      <w:r w:rsidR="00605ADF">
        <w:rPr>
          <w:rFonts w:ascii="Times New Roman"/>
          <w:bCs/>
          <w:iCs/>
          <w:sz w:val="24"/>
          <w:szCs w:val="24"/>
        </w:rPr>
        <w:t>,</w:t>
      </w:r>
      <w:r w:rsidRPr="00077CAF">
        <w:rPr>
          <w:rFonts w:ascii="Times New Roman"/>
          <w:bCs/>
          <w:iCs/>
          <w:sz w:val="24"/>
          <w:szCs w:val="24"/>
        </w:rPr>
        <w:t xml:space="preserve"> de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Pr="00077CAF">
        <w:rPr>
          <w:rFonts w:ascii="Times New Roman"/>
          <w:bCs/>
          <w:iCs/>
          <w:sz w:val="24"/>
          <w:szCs w:val="24"/>
        </w:rPr>
        <w:t>l'espionnage russe sur le t</w:t>
      </w:r>
      <w:r>
        <w:rPr>
          <w:rFonts w:ascii="Times New Roman"/>
          <w:bCs/>
          <w:iCs/>
          <w:sz w:val="24"/>
          <w:szCs w:val="24"/>
        </w:rPr>
        <w:t>e</w:t>
      </w:r>
      <w:r w:rsidRPr="00077CAF">
        <w:rPr>
          <w:rFonts w:ascii="Times New Roman"/>
          <w:bCs/>
          <w:iCs/>
          <w:sz w:val="24"/>
          <w:szCs w:val="24"/>
        </w:rPr>
        <w:t>rrain, assez générale et reconnue par le commandement de l'armée</w:t>
      </w:r>
      <w:r>
        <w:rPr>
          <w:rFonts w:ascii="Times New Roman"/>
          <w:bCs/>
          <w:iCs/>
          <w:sz w:val="24"/>
          <w:szCs w:val="24"/>
        </w:rPr>
        <w:t xml:space="preserve"> impériale</w:t>
      </w:r>
      <w:r w:rsidRPr="00077CAF">
        <w:rPr>
          <w:rFonts w:ascii="Times New Roman"/>
          <w:bCs/>
          <w:iCs/>
          <w:sz w:val="24"/>
          <w:szCs w:val="24"/>
        </w:rPr>
        <w:t>, n'a été corrigée que quelques mois avant l'armistice germano-russe de décembre 1917</w:t>
      </w:r>
      <w:r w:rsidR="00605ADF">
        <w:rPr>
          <w:rFonts w:ascii="Times New Roman"/>
          <w:bCs/>
          <w:iCs/>
          <w:sz w:val="24"/>
          <w:szCs w:val="24"/>
        </w:rPr>
        <w:t>, si bien que son</w:t>
      </w:r>
      <w:r w:rsidRPr="00077CAF">
        <w:rPr>
          <w:rFonts w:ascii="Times New Roman"/>
          <w:bCs/>
          <w:iCs/>
          <w:sz w:val="24"/>
          <w:szCs w:val="24"/>
        </w:rPr>
        <w:t xml:space="preserve"> bilan d</w:t>
      </w:r>
      <w:r w:rsidR="00134973">
        <w:rPr>
          <w:rFonts w:ascii="Times New Roman"/>
          <w:bCs/>
          <w:iCs/>
          <w:sz w:val="24"/>
          <w:szCs w:val="24"/>
        </w:rPr>
        <w:t>urant la Première Guerre mondiale</w:t>
      </w:r>
      <w:r>
        <w:rPr>
          <w:rFonts w:ascii="Times New Roman"/>
          <w:bCs/>
          <w:iCs/>
          <w:sz w:val="24"/>
          <w:szCs w:val="24"/>
        </w:rPr>
        <w:t xml:space="preserve"> </w:t>
      </w:r>
      <w:r w:rsidR="00605ADF">
        <w:rPr>
          <w:rFonts w:ascii="Times New Roman"/>
          <w:bCs/>
          <w:iCs/>
          <w:sz w:val="24"/>
          <w:szCs w:val="24"/>
        </w:rPr>
        <w:t>s’avère</w:t>
      </w:r>
      <w:r w:rsidRPr="00077CAF">
        <w:rPr>
          <w:rFonts w:ascii="Times New Roman"/>
          <w:bCs/>
          <w:iCs/>
          <w:sz w:val="24"/>
          <w:szCs w:val="24"/>
        </w:rPr>
        <w:t xml:space="preserve"> </w:t>
      </w:r>
      <w:r w:rsidR="00605ADF">
        <w:rPr>
          <w:rFonts w:ascii="Times New Roman"/>
          <w:bCs/>
          <w:iCs/>
          <w:sz w:val="24"/>
          <w:szCs w:val="24"/>
        </w:rPr>
        <w:t>plutôt</w:t>
      </w:r>
      <w:r w:rsidRPr="00077CAF">
        <w:rPr>
          <w:rFonts w:ascii="Times New Roman"/>
          <w:bCs/>
          <w:iCs/>
          <w:sz w:val="24"/>
          <w:szCs w:val="24"/>
        </w:rPr>
        <w:t xml:space="preserve"> mitigé.</w:t>
      </w:r>
    </w:p>
    <w:p w14:paraId="22678BD1" w14:textId="30516DB9" w:rsidR="00077CAF" w:rsidRDefault="00077CAF" w:rsidP="00077CAF">
      <w:pPr>
        <w:spacing w:after="0"/>
        <w:rPr>
          <w:rFonts w:ascii="Times New Roman"/>
          <w:bCs/>
          <w:iCs/>
          <w:sz w:val="24"/>
          <w:szCs w:val="24"/>
        </w:rPr>
      </w:pPr>
    </w:p>
    <w:p w14:paraId="7878A412" w14:textId="7D12D290" w:rsidR="00134973" w:rsidRDefault="003E32F8" w:rsidP="00077CAF">
      <w:pPr>
        <w:spacing w:after="0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</w:rPr>
        <w:t>Une étude magistrale !</w:t>
      </w:r>
    </w:p>
    <w:p w14:paraId="4794C63E" w14:textId="77777777" w:rsidR="00A30C5E" w:rsidRPr="00E679CE" w:rsidRDefault="00A30C5E" w:rsidP="00DC637E">
      <w:pPr>
        <w:spacing w:after="0"/>
        <w:rPr>
          <w:rFonts w:ascii="Times New Roman"/>
          <w:sz w:val="24"/>
          <w:szCs w:val="24"/>
        </w:rPr>
      </w:pPr>
    </w:p>
    <w:p w14:paraId="4B013E9A" w14:textId="77777777" w:rsidR="00BA680D" w:rsidRPr="00BA680D" w:rsidRDefault="00BA680D" w:rsidP="00BA680D">
      <w:pPr>
        <w:spacing w:after="0"/>
        <w:rPr>
          <w:rFonts w:ascii="Times New Roman"/>
          <w:b/>
          <w:sz w:val="24"/>
          <w:szCs w:val="24"/>
        </w:rPr>
      </w:pPr>
      <w:r w:rsidRPr="00BA680D">
        <w:rPr>
          <w:rFonts w:ascii="Times New Roman"/>
          <w:b/>
          <w:sz w:val="24"/>
          <w:szCs w:val="24"/>
        </w:rPr>
        <w:t>Bernard DELCORD</w:t>
      </w:r>
    </w:p>
    <w:p w14:paraId="09CB7B22" w14:textId="77777777" w:rsidR="00BA680D" w:rsidRPr="00BA680D" w:rsidRDefault="00BA680D" w:rsidP="00BA680D">
      <w:pPr>
        <w:spacing w:after="0"/>
        <w:rPr>
          <w:rFonts w:ascii="Times New Roman"/>
          <w:sz w:val="24"/>
          <w:szCs w:val="24"/>
        </w:rPr>
      </w:pPr>
    </w:p>
    <w:p w14:paraId="2E1E617D" w14:textId="02941D9D" w:rsidR="00A205DF" w:rsidRDefault="00A30C5E" w:rsidP="00A41F09">
      <w:pPr>
        <w:spacing w:after="0"/>
        <w:rPr>
          <w:rFonts w:ascii="Times New Roman"/>
          <w:sz w:val="20"/>
          <w:szCs w:val="20"/>
        </w:rPr>
      </w:pPr>
      <w:r w:rsidRPr="00A30C5E">
        <w:rPr>
          <w:rFonts w:ascii="Times New Roman"/>
          <w:b/>
          <w:i/>
          <w:sz w:val="20"/>
          <w:szCs w:val="20"/>
        </w:rPr>
        <w:t xml:space="preserve">Espionnage russe depuis la Suisse 1914-1917 – Les dépêches du général </w:t>
      </w:r>
      <w:proofErr w:type="spellStart"/>
      <w:r w:rsidRPr="00A30C5E">
        <w:rPr>
          <w:rFonts w:ascii="Times New Roman"/>
          <w:b/>
          <w:i/>
          <w:sz w:val="20"/>
          <w:szCs w:val="20"/>
        </w:rPr>
        <w:t>Golovan</w:t>
      </w:r>
      <w:proofErr w:type="spellEnd"/>
      <w:r>
        <w:rPr>
          <w:rFonts w:ascii="Times New Roman"/>
          <w:b/>
          <w:i/>
          <w:sz w:val="20"/>
          <w:szCs w:val="20"/>
        </w:rPr>
        <w:t xml:space="preserve"> </w:t>
      </w:r>
      <w:r w:rsidR="00D24262">
        <w:rPr>
          <w:rFonts w:ascii="Times New Roman"/>
          <w:bCs/>
          <w:iCs/>
          <w:sz w:val="20"/>
          <w:szCs w:val="20"/>
        </w:rPr>
        <w:t xml:space="preserve">par </w:t>
      </w:r>
      <w:r>
        <w:rPr>
          <w:rFonts w:ascii="Times New Roman"/>
          <w:bCs/>
          <w:iCs/>
          <w:sz w:val="20"/>
          <w:szCs w:val="20"/>
        </w:rPr>
        <w:t xml:space="preserve">Fritz </w:t>
      </w:r>
      <w:proofErr w:type="spellStart"/>
      <w:r>
        <w:rPr>
          <w:rFonts w:ascii="Times New Roman"/>
          <w:bCs/>
          <w:iCs/>
          <w:sz w:val="20"/>
          <w:szCs w:val="20"/>
        </w:rPr>
        <w:t>Stoeckli</w:t>
      </w:r>
      <w:proofErr w:type="spellEnd"/>
      <w:r w:rsidR="003D5507">
        <w:rPr>
          <w:rFonts w:ascii="Times New Roman"/>
          <w:bCs/>
          <w:iCs/>
          <w:sz w:val="20"/>
          <w:szCs w:val="20"/>
        </w:rPr>
        <w:t xml:space="preserve">, </w:t>
      </w:r>
      <w:r>
        <w:rPr>
          <w:rFonts w:ascii="Times New Roman"/>
          <w:bCs/>
          <w:iCs/>
          <w:sz w:val="20"/>
          <w:szCs w:val="20"/>
        </w:rPr>
        <w:t>Genève</w:t>
      </w:r>
      <w:r w:rsidR="007E1880">
        <w:rPr>
          <w:rFonts w:ascii="Times New Roman"/>
          <w:bCs/>
          <w:iCs/>
          <w:sz w:val="20"/>
          <w:szCs w:val="20"/>
        </w:rPr>
        <w:t xml:space="preserve">, </w:t>
      </w:r>
      <w:r w:rsidR="00332275">
        <w:rPr>
          <w:rFonts w:ascii="Times New Roman"/>
          <w:sz w:val="20"/>
          <w:szCs w:val="20"/>
        </w:rPr>
        <w:t xml:space="preserve">Éditions </w:t>
      </w:r>
      <w:r>
        <w:rPr>
          <w:rFonts w:ascii="Times New Roman"/>
          <w:sz w:val="20"/>
          <w:szCs w:val="20"/>
        </w:rPr>
        <w:t>Slatkine</w:t>
      </w:r>
      <w:r w:rsidR="00332275">
        <w:rPr>
          <w:rFonts w:ascii="Times New Roman"/>
          <w:sz w:val="20"/>
          <w:szCs w:val="20"/>
        </w:rPr>
        <w:t xml:space="preserve">, </w:t>
      </w:r>
      <w:r>
        <w:rPr>
          <w:rFonts w:ascii="Times New Roman"/>
          <w:sz w:val="20"/>
          <w:szCs w:val="20"/>
        </w:rPr>
        <w:t xml:space="preserve">collection « Études historiques », </w:t>
      </w:r>
      <w:r w:rsidR="00CD39B9">
        <w:rPr>
          <w:rFonts w:ascii="Times New Roman"/>
          <w:sz w:val="20"/>
          <w:szCs w:val="20"/>
        </w:rPr>
        <w:t>septembre</w:t>
      </w:r>
      <w:r w:rsidR="002A0080">
        <w:rPr>
          <w:rFonts w:ascii="Times New Roman"/>
          <w:sz w:val="20"/>
          <w:szCs w:val="20"/>
        </w:rPr>
        <w:t> </w:t>
      </w:r>
      <w:r w:rsidR="003D5507">
        <w:rPr>
          <w:rFonts w:ascii="Times New Roman"/>
          <w:sz w:val="20"/>
          <w:szCs w:val="20"/>
        </w:rPr>
        <w:t>202</w:t>
      </w:r>
      <w:r w:rsidR="00C5510D">
        <w:rPr>
          <w:rFonts w:ascii="Times New Roman"/>
          <w:sz w:val="20"/>
          <w:szCs w:val="20"/>
        </w:rPr>
        <w:t>3</w:t>
      </w:r>
      <w:r w:rsidR="00815577">
        <w:rPr>
          <w:rFonts w:ascii="Times New Roman"/>
          <w:sz w:val="20"/>
          <w:szCs w:val="20"/>
        </w:rPr>
        <w:t xml:space="preserve">, </w:t>
      </w:r>
      <w:r>
        <w:rPr>
          <w:rFonts w:ascii="Times New Roman"/>
          <w:sz w:val="20"/>
          <w:szCs w:val="20"/>
        </w:rPr>
        <w:t>187</w:t>
      </w:r>
      <w:r w:rsidR="00BA680D">
        <w:rPr>
          <w:rFonts w:ascii="Times New Roman"/>
          <w:sz w:val="20"/>
          <w:szCs w:val="20"/>
        </w:rPr>
        <w:t> </w:t>
      </w:r>
      <w:r w:rsidR="00BA680D" w:rsidRPr="00BA680D">
        <w:rPr>
          <w:rFonts w:ascii="Times New Roman"/>
          <w:sz w:val="20"/>
          <w:szCs w:val="20"/>
        </w:rPr>
        <w:t>pp.</w:t>
      </w:r>
      <w:r w:rsidR="00D31D39">
        <w:rPr>
          <w:rFonts w:ascii="Times New Roman"/>
          <w:sz w:val="20"/>
          <w:szCs w:val="20"/>
        </w:rPr>
        <w:t xml:space="preserve"> </w:t>
      </w:r>
      <w:r w:rsidR="00BA680D" w:rsidRPr="00BA680D">
        <w:rPr>
          <w:rFonts w:ascii="Times New Roman"/>
          <w:sz w:val="20"/>
          <w:szCs w:val="20"/>
        </w:rPr>
        <w:t xml:space="preserve">en </w:t>
      </w:r>
      <w:r w:rsidR="00134973">
        <w:rPr>
          <w:rFonts w:ascii="Times New Roman"/>
          <w:sz w:val="20"/>
          <w:szCs w:val="20"/>
        </w:rPr>
        <w:t>quadrichromie</w:t>
      </w:r>
      <w:r w:rsidR="00F222A0">
        <w:rPr>
          <w:rFonts w:ascii="Times New Roman"/>
          <w:sz w:val="20"/>
          <w:szCs w:val="20"/>
        </w:rPr>
        <w:t xml:space="preserve"> au format </w:t>
      </w:r>
      <w:r w:rsidR="00643297">
        <w:rPr>
          <w:rFonts w:ascii="Times New Roman"/>
          <w:sz w:val="20"/>
          <w:szCs w:val="20"/>
        </w:rPr>
        <w:t>1</w:t>
      </w:r>
      <w:r>
        <w:rPr>
          <w:rFonts w:ascii="Times New Roman"/>
          <w:sz w:val="20"/>
          <w:szCs w:val="20"/>
        </w:rPr>
        <w:t>6</w:t>
      </w:r>
      <w:r w:rsidR="00BA680D">
        <w:rPr>
          <w:rFonts w:ascii="Times New Roman"/>
          <w:sz w:val="20"/>
          <w:szCs w:val="20"/>
        </w:rPr>
        <w:t> </w:t>
      </w:r>
      <w:r w:rsidR="00BA680D" w:rsidRPr="00BA680D">
        <w:rPr>
          <w:rFonts w:ascii="Times New Roman"/>
          <w:sz w:val="20"/>
          <w:szCs w:val="20"/>
        </w:rPr>
        <w:t>x</w:t>
      </w:r>
      <w:r w:rsidR="00BA680D">
        <w:rPr>
          <w:rFonts w:ascii="Times New Roman"/>
          <w:sz w:val="20"/>
          <w:szCs w:val="20"/>
        </w:rPr>
        <w:t> </w:t>
      </w:r>
      <w:r w:rsidR="00F95100">
        <w:rPr>
          <w:rFonts w:ascii="Times New Roman"/>
          <w:sz w:val="20"/>
          <w:szCs w:val="20"/>
        </w:rPr>
        <w:t>2</w:t>
      </w:r>
      <w:r w:rsidR="00F938B0">
        <w:rPr>
          <w:rFonts w:ascii="Times New Roman"/>
          <w:sz w:val="20"/>
          <w:szCs w:val="20"/>
        </w:rPr>
        <w:t>4</w:t>
      </w:r>
      <w:r w:rsidR="00BA680D">
        <w:rPr>
          <w:rFonts w:ascii="Times New Roman"/>
          <w:sz w:val="20"/>
          <w:szCs w:val="20"/>
        </w:rPr>
        <w:t> </w:t>
      </w:r>
      <w:r w:rsidR="00BA680D" w:rsidRPr="00BA680D">
        <w:rPr>
          <w:rFonts w:ascii="Times New Roman"/>
          <w:sz w:val="20"/>
          <w:szCs w:val="20"/>
        </w:rPr>
        <w:t>cm sous couverture</w:t>
      </w:r>
      <w:r w:rsidR="00490B90">
        <w:rPr>
          <w:rFonts w:ascii="Times New Roman"/>
          <w:sz w:val="20"/>
          <w:szCs w:val="20"/>
        </w:rPr>
        <w:t xml:space="preserve"> </w:t>
      </w:r>
      <w:r w:rsidR="00643297">
        <w:rPr>
          <w:rFonts w:ascii="Times New Roman"/>
          <w:sz w:val="20"/>
          <w:szCs w:val="20"/>
        </w:rPr>
        <w:t>broch</w:t>
      </w:r>
      <w:r w:rsidR="00D24262">
        <w:rPr>
          <w:rFonts w:ascii="Times New Roman"/>
          <w:sz w:val="20"/>
          <w:szCs w:val="20"/>
        </w:rPr>
        <w:t>ée</w:t>
      </w:r>
      <w:r w:rsidR="00BA680D" w:rsidRPr="00BA680D">
        <w:rPr>
          <w:rFonts w:ascii="Times New Roman"/>
          <w:sz w:val="20"/>
          <w:szCs w:val="20"/>
        </w:rPr>
        <w:t xml:space="preserve"> en couleurs, </w:t>
      </w:r>
      <w:r w:rsidR="00643297">
        <w:rPr>
          <w:rFonts w:ascii="Times New Roman"/>
          <w:sz w:val="20"/>
          <w:szCs w:val="20"/>
        </w:rPr>
        <w:t>2</w:t>
      </w:r>
      <w:r w:rsidR="00D31D39">
        <w:rPr>
          <w:rFonts w:ascii="Times New Roman"/>
          <w:sz w:val="20"/>
          <w:szCs w:val="20"/>
        </w:rPr>
        <w:t>9</w:t>
      </w:r>
      <w:r w:rsidR="00BA680D">
        <w:rPr>
          <w:rFonts w:ascii="Times New Roman"/>
          <w:sz w:val="20"/>
          <w:szCs w:val="20"/>
        </w:rPr>
        <w:t> </w:t>
      </w:r>
      <w:r w:rsidR="00BA680D" w:rsidRPr="00BA680D">
        <w:rPr>
          <w:rFonts w:ascii="Times New Roman"/>
          <w:sz w:val="20"/>
          <w:szCs w:val="20"/>
        </w:rPr>
        <w:t xml:space="preserve">€ </w:t>
      </w:r>
      <w:r w:rsidR="00643297">
        <w:rPr>
          <w:rFonts w:ascii="Times New Roman"/>
          <w:sz w:val="20"/>
          <w:szCs w:val="20"/>
        </w:rPr>
        <w:t>(prix France)</w:t>
      </w:r>
    </w:p>
    <w:p w14:paraId="43429109" w14:textId="77777777" w:rsidR="000B1F33" w:rsidRPr="000B1F33" w:rsidRDefault="000B1F33" w:rsidP="00A41F09">
      <w:pPr>
        <w:spacing w:after="0"/>
        <w:rPr>
          <w:rFonts w:ascii="Times New Roman"/>
          <w:sz w:val="24"/>
          <w:szCs w:val="24"/>
        </w:rPr>
      </w:pPr>
    </w:p>
    <w:p w14:paraId="188FE370" w14:textId="77777777" w:rsidR="000B1F33" w:rsidRPr="000B1F33" w:rsidRDefault="000B1F33" w:rsidP="000B1F33">
      <w:pPr>
        <w:spacing w:after="0"/>
        <w:jc w:val="center"/>
        <w:rPr>
          <w:rFonts w:ascii="Times New Roman"/>
          <w:b/>
          <w:bCs/>
          <w:sz w:val="24"/>
          <w:szCs w:val="24"/>
        </w:rPr>
      </w:pPr>
      <w:r w:rsidRPr="000B1F33">
        <w:rPr>
          <w:rFonts w:ascii="Times New Roman"/>
          <w:b/>
          <w:bCs/>
          <w:sz w:val="24"/>
          <w:szCs w:val="24"/>
        </w:rPr>
        <w:t>TABLE DES MATIÈRES</w:t>
      </w:r>
    </w:p>
    <w:p w14:paraId="71861963" w14:textId="77777777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</w:p>
    <w:p w14:paraId="4088F0F0" w14:textId="46F531C1" w:rsidR="000B1F33" w:rsidRPr="000B1F33" w:rsidRDefault="000B1F33" w:rsidP="000B1F33">
      <w:pPr>
        <w:spacing w:after="0"/>
        <w:rPr>
          <w:rFonts w:ascii="Times New Roman"/>
          <w:b/>
          <w:bCs/>
          <w:sz w:val="24"/>
          <w:szCs w:val="24"/>
        </w:rPr>
      </w:pPr>
      <w:r w:rsidRPr="000B1F33">
        <w:rPr>
          <w:rFonts w:ascii="Times New Roman"/>
          <w:b/>
          <w:bCs/>
          <w:sz w:val="24"/>
          <w:szCs w:val="24"/>
        </w:rPr>
        <w:t>Quelques remarques d'ordre typographique, linguistique et de dates</w:t>
      </w:r>
    </w:p>
    <w:p w14:paraId="608FF855" w14:textId="77777777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</w:p>
    <w:p w14:paraId="0E36CA38" w14:textId="77777777" w:rsidR="000B1F33" w:rsidRPr="000B1F33" w:rsidRDefault="000B1F33" w:rsidP="000B1F33">
      <w:pPr>
        <w:spacing w:after="0"/>
        <w:rPr>
          <w:rFonts w:ascii="Times New Roman"/>
          <w:b/>
          <w:bCs/>
          <w:sz w:val="24"/>
          <w:szCs w:val="24"/>
        </w:rPr>
      </w:pPr>
      <w:r w:rsidRPr="000B1F33">
        <w:rPr>
          <w:rFonts w:ascii="Times New Roman"/>
          <w:b/>
          <w:bCs/>
          <w:sz w:val="24"/>
          <w:szCs w:val="24"/>
        </w:rPr>
        <w:t xml:space="preserve">Copies de documents </w:t>
      </w:r>
    </w:p>
    <w:p w14:paraId="66F88B0D" w14:textId="77777777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</w:p>
    <w:p w14:paraId="67FB6137" w14:textId="77777777" w:rsidR="000B1F33" w:rsidRPr="000B1F33" w:rsidRDefault="000B1F33" w:rsidP="000B1F33">
      <w:pPr>
        <w:spacing w:after="0"/>
        <w:rPr>
          <w:rFonts w:ascii="Times New Roman"/>
          <w:b/>
          <w:bCs/>
          <w:sz w:val="24"/>
          <w:szCs w:val="24"/>
        </w:rPr>
      </w:pPr>
      <w:r w:rsidRPr="000B1F33">
        <w:rPr>
          <w:rFonts w:ascii="Times New Roman"/>
          <w:b/>
          <w:bCs/>
          <w:sz w:val="24"/>
          <w:szCs w:val="24"/>
        </w:rPr>
        <w:t>Avant-propos</w:t>
      </w:r>
    </w:p>
    <w:p w14:paraId="7A3BD75E" w14:textId="77777777" w:rsidR="000B1F33" w:rsidRDefault="000B1F33" w:rsidP="000B1F33">
      <w:pPr>
        <w:spacing w:after="0"/>
        <w:rPr>
          <w:rFonts w:ascii="Times New Roman"/>
          <w:sz w:val="24"/>
          <w:szCs w:val="24"/>
        </w:rPr>
      </w:pPr>
    </w:p>
    <w:p w14:paraId="31CD5F9C" w14:textId="6009FD00" w:rsidR="000B1F33" w:rsidRPr="000B1F33" w:rsidRDefault="000B1F33" w:rsidP="000B1F33">
      <w:pPr>
        <w:spacing w:after="0"/>
        <w:rPr>
          <w:rFonts w:ascii="Times New Roman"/>
          <w:b/>
          <w:bCs/>
          <w:sz w:val="24"/>
          <w:szCs w:val="24"/>
        </w:rPr>
      </w:pPr>
      <w:r w:rsidRPr="000B1F33">
        <w:rPr>
          <w:rFonts w:ascii="Times New Roman"/>
          <w:b/>
          <w:bCs/>
          <w:sz w:val="24"/>
          <w:szCs w:val="24"/>
        </w:rPr>
        <w:t>Préface</w:t>
      </w:r>
    </w:p>
    <w:p w14:paraId="065F98BA" w14:textId="77777777" w:rsidR="000B1F33" w:rsidRDefault="000B1F33" w:rsidP="000B1F33">
      <w:pPr>
        <w:spacing w:after="0"/>
        <w:rPr>
          <w:rFonts w:ascii="Times New Roman"/>
          <w:sz w:val="24"/>
          <w:szCs w:val="24"/>
        </w:rPr>
      </w:pPr>
    </w:p>
    <w:p w14:paraId="2ED9BB57" w14:textId="64C22057" w:rsidR="000B1F33" w:rsidRPr="000B1F33" w:rsidRDefault="000B1F33" w:rsidP="000B1F33">
      <w:pPr>
        <w:spacing w:after="0"/>
        <w:rPr>
          <w:rFonts w:ascii="Times New Roman"/>
          <w:b/>
          <w:bCs/>
          <w:sz w:val="24"/>
          <w:szCs w:val="24"/>
        </w:rPr>
      </w:pPr>
      <w:r w:rsidRPr="000B1F33">
        <w:rPr>
          <w:rFonts w:ascii="Times New Roman"/>
          <w:b/>
          <w:bCs/>
          <w:sz w:val="24"/>
          <w:szCs w:val="24"/>
        </w:rPr>
        <w:t>Introduction</w:t>
      </w:r>
    </w:p>
    <w:p w14:paraId="7D096454" w14:textId="77777777" w:rsidR="000B1F33" w:rsidRDefault="000B1F33" w:rsidP="000B1F33">
      <w:pPr>
        <w:spacing w:after="0"/>
        <w:rPr>
          <w:rFonts w:ascii="Times New Roman"/>
          <w:sz w:val="24"/>
          <w:szCs w:val="24"/>
        </w:rPr>
      </w:pPr>
    </w:p>
    <w:p w14:paraId="557710E6" w14:textId="1C72D95C" w:rsidR="000B1F33" w:rsidRPr="000B1F33" w:rsidRDefault="000B1F33" w:rsidP="000B1F33">
      <w:pPr>
        <w:spacing w:after="0"/>
        <w:rPr>
          <w:rFonts w:ascii="Times New Roman"/>
          <w:b/>
          <w:bCs/>
          <w:sz w:val="24"/>
          <w:szCs w:val="24"/>
        </w:rPr>
      </w:pPr>
      <w:r w:rsidRPr="000B1F33">
        <w:rPr>
          <w:rFonts w:ascii="Times New Roman"/>
          <w:b/>
          <w:bCs/>
          <w:sz w:val="24"/>
          <w:szCs w:val="24"/>
        </w:rPr>
        <w:t>1.</w:t>
      </w:r>
      <w:r w:rsidRPr="000B1F33">
        <w:rPr>
          <w:rFonts w:ascii="Times New Roman"/>
          <w:b/>
          <w:bCs/>
          <w:sz w:val="24"/>
          <w:szCs w:val="24"/>
        </w:rPr>
        <w:t xml:space="preserve"> </w:t>
      </w:r>
      <w:r w:rsidRPr="000B1F33">
        <w:rPr>
          <w:rFonts w:ascii="Times New Roman"/>
          <w:b/>
          <w:bCs/>
          <w:sz w:val="24"/>
          <w:szCs w:val="24"/>
        </w:rPr>
        <w:t>L'État-major russe et l'organisation de son service</w:t>
      </w:r>
      <w:r w:rsidRPr="000B1F33">
        <w:rPr>
          <w:rFonts w:ascii="Times New Roman"/>
          <w:b/>
          <w:bCs/>
          <w:sz w:val="24"/>
          <w:szCs w:val="24"/>
        </w:rPr>
        <w:t xml:space="preserve"> </w:t>
      </w:r>
      <w:r w:rsidRPr="000B1F33">
        <w:rPr>
          <w:rFonts w:ascii="Times New Roman"/>
          <w:b/>
          <w:bCs/>
          <w:sz w:val="24"/>
          <w:szCs w:val="24"/>
        </w:rPr>
        <w:t>de renseignement (Généralités)</w:t>
      </w:r>
    </w:p>
    <w:p w14:paraId="53D03147" w14:textId="5725A6D9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  <w:r w:rsidRPr="000B1F33">
        <w:rPr>
          <w:rFonts w:ascii="Times New Roman"/>
          <w:sz w:val="24"/>
          <w:szCs w:val="24"/>
        </w:rPr>
        <w:t>1.1.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 xml:space="preserve">L'État-major général et le quartier-général du commandant en chef </w:t>
      </w:r>
    </w:p>
    <w:p w14:paraId="02910700" w14:textId="60C7898F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  <w:r w:rsidRPr="000B1F33">
        <w:rPr>
          <w:rFonts w:ascii="Times New Roman"/>
          <w:sz w:val="24"/>
          <w:szCs w:val="24"/>
        </w:rPr>
        <w:t>1.2.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>Les différents types d'organisations et de réseaux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>d'espionnage dès 1914</w:t>
      </w:r>
    </w:p>
    <w:p w14:paraId="1F046F42" w14:textId="62B446E3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  <w:r w:rsidRPr="000B1F33">
        <w:rPr>
          <w:rFonts w:ascii="Times New Roman"/>
          <w:sz w:val="24"/>
          <w:szCs w:val="24"/>
        </w:rPr>
        <w:t>1.3.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>Les attachés militaires russes, leurs missions,</w:t>
      </w:r>
      <w:r>
        <w:rPr>
          <w:rFonts w:ascii="Times New Roman"/>
          <w:sz w:val="24"/>
          <w:szCs w:val="24"/>
        </w:rPr>
        <w:t xml:space="preserve"> l</w:t>
      </w:r>
      <w:r w:rsidRPr="000B1F33">
        <w:rPr>
          <w:rFonts w:ascii="Times New Roman"/>
          <w:sz w:val="24"/>
          <w:szCs w:val="24"/>
        </w:rPr>
        <w:t>eurs succès et leurs problèmes</w:t>
      </w:r>
    </w:p>
    <w:p w14:paraId="3FAF445B" w14:textId="2D091907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  <w:r w:rsidRPr="000B1F33">
        <w:rPr>
          <w:rFonts w:ascii="Times New Roman"/>
          <w:sz w:val="24"/>
          <w:szCs w:val="24"/>
        </w:rPr>
        <w:t>1.4.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 xml:space="preserve">Le colonel et comte Pavel </w:t>
      </w:r>
      <w:proofErr w:type="spellStart"/>
      <w:r w:rsidRPr="000B1F33">
        <w:rPr>
          <w:rFonts w:ascii="Times New Roman"/>
          <w:sz w:val="24"/>
          <w:szCs w:val="24"/>
        </w:rPr>
        <w:t>Alexeievich</w:t>
      </w:r>
      <w:proofErr w:type="spellEnd"/>
      <w:r w:rsidRPr="000B1F33">
        <w:rPr>
          <w:rFonts w:ascii="Times New Roman"/>
          <w:sz w:val="24"/>
          <w:szCs w:val="24"/>
        </w:rPr>
        <w:t xml:space="preserve"> </w:t>
      </w:r>
      <w:proofErr w:type="spellStart"/>
      <w:r w:rsidRPr="000B1F33">
        <w:rPr>
          <w:rFonts w:ascii="Times New Roman"/>
          <w:sz w:val="24"/>
          <w:szCs w:val="24"/>
        </w:rPr>
        <w:t>Ignatiev</w:t>
      </w:r>
      <w:proofErr w:type="spellEnd"/>
      <w:r w:rsidRPr="000B1F33"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 xml:space="preserve">maître espion russe </w:t>
      </w:r>
      <w:r>
        <w:rPr>
          <w:rFonts w:ascii="Times New Roman"/>
          <w:sz w:val="24"/>
          <w:szCs w:val="24"/>
        </w:rPr>
        <w:t>à</w:t>
      </w:r>
      <w:r w:rsidRPr="000B1F33">
        <w:rPr>
          <w:rFonts w:ascii="Times New Roman"/>
          <w:sz w:val="24"/>
          <w:szCs w:val="24"/>
        </w:rPr>
        <w:t xml:space="preserve"> Paris</w:t>
      </w:r>
    </w:p>
    <w:p w14:paraId="41DE1D31" w14:textId="3A7E096B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  <w:r w:rsidRPr="000B1F33">
        <w:rPr>
          <w:rFonts w:ascii="Times New Roman"/>
          <w:sz w:val="24"/>
          <w:szCs w:val="24"/>
        </w:rPr>
        <w:t>1.5.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>Recherche de renseignements et formation des agents</w:t>
      </w:r>
    </w:p>
    <w:p w14:paraId="46A5F637" w14:textId="5B6580C5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  <w:r w:rsidRPr="000B1F33">
        <w:rPr>
          <w:rFonts w:ascii="Times New Roman"/>
          <w:sz w:val="24"/>
          <w:szCs w:val="24"/>
        </w:rPr>
        <w:t>1.6.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>La restructuration tardive et la fin de l'espionnage russe</w:t>
      </w:r>
      <w:r>
        <w:rPr>
          <w:rFonts w:ascii="Times New Roman"/>
          <w:sz w:val="24"/>
          <w:szCs w:val="24"/>
        </w:rPr>
        <w:t xml:space="preserve"> </w:t>
      </w:r>
      <w:r w:rsidRPr="000B1F33">
        <w:rPr>
          <w:rFonts w:ascii="Times New Roman"/>
          <w:sz w:val="24"/>
          <w:szCs w:val="24"/>
        </w:rPr>
        <w:t xml:space="preserve">à l’Ouest </w:t>
      </w:r>
    </w:p>
    <w:p w14:paraId="305B49FB" w14:textId="67E37AC4" w:rsidR="000B1F33" w:rsidRPr="000B1F33" w:rsidRDefault="000B1F33" w:rsidP="000B1F33">
      <w:pPr>
        <w:spacing w:after="0"/>
        <w:rPr>
          <w:rFonts w:ascii="Times New Roman"/>
          <w:sz w:val="24"/>
          <w:szCs w:val="24"/>
        </w:rPr>
      </w:pPr>
      <w:r w:rsidRPr="000B1F33">
        <w:rPr>
          <w:rFonts w:ascii="Times New Roman"/>
          <w:sz w:val="24"/>
          <w:szCs w:val="24"/>
        </w:rPr>
        <w:lastRenderedPageBreak/>
        <w:t>1.7 Aperçu des moyens pour l'espionnage russe depuis la Suisse (1914-1917)</w:t>
      </w:r>
    </w:p>
    <w:p w14:paraId="4AC9E471" w14:textId="77777777" w:rsidR="000B1F33" w:rsidRPr="000B1F33" w:rsidRDefault="000B1F33" w:rsidP="00A41F09">
      <w:pPr>
        <w:spacing w:after="0"/>
        <w:rPr>
          <w:rFonts w:ascii="Times New Roman"/>
          <w:sz w:val="24"/>
          <w:szCs w:val="24"/>
        </w:rPr>
      </w:pPr>
    </w:p>
    <w:p w14:paraId="7EDDE14A" w14:textId="441203A7" w:rsidR="00EA2E70" w:rsidRPr="00EA2E70" w:rsidRDefault="00EA2E70" w:rsidP="00EA2E70">
      <w:pPr>
        <w:spacing w:after="0"/>
        <w:rPr>
          <w:rFonts w:ascii="Times New Roman"/>
          <w:b/>
          <w:bCs/>
          <w:sz w:val="24"/>
          <w:szCs w:val="24"/>
        </w:rPr>
      </w:pPr>
      <w:r w:rsidRPr="00EA2E70">
        <w:rPr>
          <w:rFonts w:ascii="Times New Roman"/>
          <w:b/>
          <w:bCs/>
          <w:sz w:val="24"/>
          <w:szCs w:val="24"/>
        </w:rPr>
        <w:t>2.</w:t>
      </w:r>
      <w:r w:rsidRPr="00EA2E70">
        <w:rPr>
          <w:rFonts w:ascii="Times New Roman"/>
          <w:b/>
          <w:bCs/>
          <w:sz w:val="24"/>
          <w:szCs w:val="24"/>
        </w:rPr>
        <w:t xml:space="preserve"> </w:t>
      </w:r>
      <w:r w:rsidRPr="00EA2E70">
        <w:rPr>
          <w:rFonts w:ascii="Times New Roman"/>
          <w:b/>
          <w:bCs/>
          <w:sz w:val="24"/>
          <w:szCs w:val="24"/>
        </w:rPr>
        <w:t>La situation en Suisse</w:t>
      </w:r>
    </w:p>
    <w:p w14:paraId="2118D7AF" w14:textId="13DCB820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2.1.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Situation sur le plan militaire</w:t>
      </w:r>
    </w:p>
    <w:p w14:paraId="42DEE49F" w14:textId="5CBDF0E1" w:rsidR="000B1F33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2.2.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La section des renseignements</w:t>
      </w:r>
    </w:p>
    <w:p w14:paraId="0538E941" w14:textId="062DE298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2.3.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Le décryptage de dépêches russes et allemandes par André </w:t>
      </w:r>
      <w:proofErr w:type="spellStart"/>
      <w:r w:rsidRPr="00EA2E70">
        <w:rPr>
          <w:rFonts w:ascii="Times New Roman"/>
          <w:sz w:val="24"/>
          <w:szCs w:val="24"/>
        </w:rPr>
        <w:t>Langie</w:t>
      </w:r>
      <w:proofErr w:type="spellEnd"/>
    </w:p>
    <w:p w14:paraId="735925BF" w14:textId="134C3F3C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2.4.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Le bureau du contre-espionnage suisse</w:t>
      </w:r>
    </w:p>
    <w:p w14:paraId="3E0A0700" w14:textId="1EFAB7F2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2.5.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Les attachés militaires russes à Berne, </w:t>
      </w:r>
      <w:proofErr w:type="spellStart"/>
      <w:r w:rsidRPr="00EA2E70">
        <w:rPr>
          <w:rFonts w:ascii="Times New Roman"/>
          <w:sz w:val="24"/>
          <w:szCs w:val="24"/>
        </w:rPr>
        <w:t>Dmitrii</w:t>
      </w:r>
      <w:proofErr w:type="spellEnd"/>
      <w:r w:rsidRPr="00EA2E70">
        <w:rPr>
          <w:rFonts w:ascii="Times New Roman"/>
          <w:sz w:val="24"/>
          <w:szCs w:val="24"/>
        </w:rPr>
        <w:t xml:space="preserve"> </w:t>
      </w:r>
      <w:proofErr w:type="spellStart"/>
      <w:r w:rsidRPr="00EA2E70">
        <w:rPr>
          <w:rFonts w:ascii="Times New Roman"/>
          <w:sz w:val="24"/>
          <w:szCs w:val="24"/>
        </w:rPr>
        <w:t>Romeiko-Gurko</w:t>
      </w:r>
      <w:proofErr w:type="spellEnd"/>
      <w:r w:rsidRPr="00EA2E70">
        <w:rPr>
          <w:rFonts w:ascii="Times New Roman"/>
          <w:sz w:val="24"/>
          <w:szCs w:val="24"/>
        </w:rPr>
        <w:t xml:space="preserve"> et Sergueï </w:t>
      </w:r>
      <w:proofErr w:type="spellStart"/>
      <w:r w:rsidRPr="00EA2E70">
        <w:rPr>
          <w:rFonts w:ascii="Times New Roman"/>
          <w:sz w:val="24"/>
          <w:szCs w:val="24"/>
        </w:rPr>
        <w:t>Golovan</w:t>
      </w:r>
      <w:proofErr w:type="spellEnd"/>
    </w:p>
    <w:p w14:paraId="16B9842A" w14:textId="77777777" w:rsidR="00EA2E70" w:rsidRDefault="00EA2E70" w:rsidP="00EA2E70">
      <w:pPr>
        <w:spacing w:after="0"/>
        <w:rPr>
          <w:rFonts w:ascii="Times New Roman"/>
          <w:sz w:val="24"/>
          <w:szCs w:val="24"/>
        </w:rPr>
      </w:pPr>
    </w:p>
    <w:p w14:paraId="2A71FC4D" w14:textId="0F63CB01" w:rsidR="00EA2E70" w:rsidRPr="00EA2E70" w:rsidRDefault="00EA2E70" w:rsidP="00EA2E70">
      <w:pPr>
        <w:spacing w:after="0"/>
        <w:rPr>
          <w:rFonts w:ascii="Times New Roman"/>
          <w:b/>
          <w:bCs/>
          <w:sz w:val="24"/>
          <w:szCs w:val="24"/>
        </w:rPr>
      </w:pPr>
      <w:r w:rsidRPr="00EA2E70">
        <w:rPr>
          <w:rFonts w:ascii="Times New Roman"/>
          <w:b/>
          <w:bCs/>
          <w:sz w:val="24"/>
          <w:szCs w:val="24"/>
        </w:rPr>
        <w:t>3.</w:t>
      </w:r>
      <w:r w:rsidRPr="00EA2E70">
        <w:rPr>
          <w:rFonts w:ascii="Times New Roman"/>
          <w:b/>
          <w:bCs/>
          <w:sz w:val="24"/>
          <w:szCs w:val="24"/>
        </w:rPr>
        <w:t xml:space="preserve"> </w:t>
      </w:r>
      <w:r w:rsidRPr="00EA2E70">
        <w:rPr>
          <w:rFonts w:ascii="Times New Roman"/>
          <w:b/>
          <w:bCs/>
          <w:sz w:val="24"/>
          <w:szCs w:val="24"/>
        </w:rPr>
        <w:t>Rapports de renseignements obtenus par le général</w:t>
      </w:r>
      <w:r w:rsidRPr="00EA2E70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Pr="00EA2E70">
        <w:rPr>
          <w:rFonts w:ascii="Times New Roman"/>
          <w:b/>
          <w:bCs/>
          <w:sz w:val="24"/>
          <w:szCs w:val="24"/>
        </w:rPr>
        <w:t>Golovan</w:t>
      </w:r>
      <w:proofErr w:type="spellEnd"/>
      <w:r w:rsidRPr="00EA2E70">
        <w:rPr>
          <w:rFonts w:ascii="Times New Roman"/>
          <w:b/>
          <w:bCs/>
          <w:sz w:val="24"/>
          <w:szCs w:val="24"/>
        </w:rPr>
        <w:t xml:space="preserve"> entre septembre 1915 et juillet 1916</w:t>
      </w:r>
    </w:p>
    <w:p w14:paraId="71E8D67C" w14:textId="0DDA06B2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3.1.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Introduction</w:t>
      </w:r>
    </w:p>
    <w:p w14:paraId="0C793BF3" w14:textId="21A45F19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3.2.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Vue d'ensemble des 78 dépêches de </w:t>
      </w:r>
      <w:proofErr w:type="spellStart"/>
      <w:r w:rsidRPr="00EA2E70">
        <w:rPr>
          <w:rFonts w:ascii="Times New Roman"/>
          <w:sz w:val="24"/>
          <w:szCs w:val="24"/>
        </w:rPr>
        <w:t>Golovan</w:t>
      </w:r>
      <w:proofErr w:type="spellEnd"/>
      <w:r w:rsidRPr="00EA2E70">
        <w:rPr>
          <w:rFonts w:ascii="Times New Roman"/>
          <w:sz w:val="24"/>
          <w:szCs w:val="24"/>
        </w:rPr>
        <w:t xml:space="preserve"> (Tableau avec résumés)</w:t>
      </w:r>
    </w:p>
    <w:p w14:paraId="21FD9825" w14:textId="0B4F746D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3.3.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Comparaison détaillée du contenu de 18 dépêches typiques avec celui des archives</w:t>
      </w:r>
    </w:p>
    <w:p w14:paraId="18C28621" w14:textId="5B201641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3.4.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Évaluation des dépêches de </w:t>
      </w:r>
      <w:proofErr w:type="spellStart"/>
      <w:r w:rsidRPr="00EA2E70">
        <w:rPr>
          <w:rFonts w:ascii="Times New Roman"/>
          <w:sz w:val="24"/>
          <w:szCs w:val="24"/>
        </w:rPr>
        <w:t>Golovan</w:t>
      </w:r>
      <w:proofErr w:type="spellEnd"/>
      <w:r w:rsidRPr="00EA2E70">
        <w:rPr>
          <w:rFonts w:ascii="Times New Roman"/>
          <w:sz w:val="24"/>
          <w:szCs w:val="24"/>
        </w:rPr>
        <w:t xml:space="preserve"> (septembre 1915 à juillet 1916)</w:t>
      </w:r>
    </w:p>
    <w:p w14:paraId="79A06CC9" w14:textId="72BC50DB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3.5.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Évaluation de dépêches de Pavel </w:t>
      </w:r>
      <w:proofErr w:type="spellStart"/>
      <w:r w:rsidRPr="00EA2E70">
        <w:rPr>
          <w:rFonts w:ascii="Times New Roman"/>
          <w:sz w:val="24"/>
          <w:szCs w:val="24"/>
        </w:rPr>
        <w:t>Ignatiev</w:t>
      </w:r>
      <w:proofErr w:type="spellEnd"/>
      <w:r w:rsidRPr="00EA2E70">
        <w:rPr>
          <w:rFonts w:ascii="Times New Roman"/>
          <w:sz w:val="24"/>
          <w:szCs w:val="24"/>
        </w:rPr>
        <w:t xml:space="preserve"> à Paris et à Petrograd (1917)</w:t>
      </w:r>
    </w:p>
    <w:p w14:paraId="6415BF5A" w14:textId="4D68D4F3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3.6.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Conclusions</w:t>
      </w:r>
    </w:p>
    <w:p w14:paraId="02849314" w14:textId="24E83831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</w:p>
    <w:p w14:paraId="330B1AA4" w14:textId="081F327B" w:rsidR="00EA2E70" w:rsidRPr="00EA2E70" w:rsidRDefault="00EA2E70" w:rsidP="00EA2E70">
      <w:pPr>
        <w:spacing w:after="0"/>
        <w:rPr>
          <w:rFonts w:ascii="Times New Roman"/>
          <w:b/>
          <w:bCs/>
          <w:sz w:val="24"/>
          <w:szCs w:val="24"/>
        </w:rPr>
      </w:pPr>
      <w:r w:rsidRPr="00EA2E70">
        <w:rPr>
          <w:rFonts w:ascii="Times New Roman"/>
          <w:b/>
          <w:bCs/>
          <w:sz w:val="24"/>
          <w:szCs w:val="24"/>
        </w:rPr>
        <w:t>4.</w:t>
      </w:r>
      <w:r w:rsidRPr="00EA2E70">
        <w:rPr>
          <w:rFonts w:ascii="Times New Roman"/>
          <w:b/>
          <w:bCs/>
          <w:sz w:val="24"/>
          <w:szCs w:val="24"/>
        </w:rPr>
        <w:t xml:space="preserve"> </w:t>
      </w:r>
      <w:r w:rsidRPr="00EA2E70">
        <w:rPr>
          <w:rFonts w:ascii="Times New Roman"/>
          <w:b/>
          <w:bCs/>
          <w:sz w:val="24"/>
          <w:szCs w:val="24"/>
        </w:rPr>
        <w:t xml:space="preserve">Annexes </w:t>
      </w:r>
    </w:p>
    <w:p w14:paraId="319C16BF" w14:textId="6D78AB9E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Annexe n°</w:t>
      </w:r>
      <w:r>
        <w:rPr>
          <w:rFonts w:ascii="Times New Roman"/>
          <w:sz w:val="24"/>
          <w:szCs w:val="24"/>
        </w:rPr>
        <w:t> </w:t>
      </w:r>
      <w:r w:rsidRPr="00EA2E70">
        <w:rPr>
          <w:rFonts w:ascii="Times New Roman"/>
          <w:sz w:val="24"/>
          <w:szCs w:val="24"/>
        </w:rPr>
        <w:t>1. Chronologie 1914-1917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(Événements liés au contexte de l’ouvrage)</w:t>
      </w:r>
    </w:p>
    <w:p w14:paraId="4C21670A" w14:textId="6E7A7AF3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Annexe n°</w:t>
      </w:r>
      <w:r>
        <w:rPr>
          <w:rFonts w:ascii="Times New Roman"/>
          <w:sz w:val="24"/>
          <w:szCs w:val="24"/>
        </w:rPr>
        <w:t> </w:t>
      </w:r>
      <w:r w:rsidRPr="00EA2E70">
        <w:rPr>
          <w:rFonts w:ascii="Times New Roman"/>
          <w:sz w:val="24"/>
          <w:szCs w:val="24"/>
        </w:rPr>
        <w:t xml:space="preserve">2. Corrélation entre les séries de dépêches A et B de </w:t>
      </w:r>
      <w:proofErr w:type="spellStart"/>
      <w:r w:rsidRPr="00EA2E70">
        <w:rPr>
          <w:rFonts w:ascii="Times New Roman"/>
          <w:sz w:val="24"/>
          <w:szCs w:val="24"/>
        </w:rPr>
        <w:t>Golovan</w:t>
      </w:r>
      <w:proofErr w:type="spellEnd"/>
    </w:p>
    <w:p w14:paraId="387AD9AD" w14:textId="5E9DD39C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Annexe n°</w:t>
      </w:r>
      <w:r>
        <w:rPr>
          <w:rFonts w:ascii="Times New Roman"/>
          <w:sz w:val="24"/>
          <w:szCs w:val="24"/>
        </w:rPr>
        <w:t> </w:t>
      </w:r>
      <w:r w:rsidRPr="00EA2E70">
        <w:rPr>
          <w:rFonts w:ascii="Times New Roman"/>
          <w:sz w:val="24"/>
          <w:szCs w:val="24"/>
        </w:rPr>
        <w:t xml:space="preserve">3. Courtes biographies de quelques acteurs importants </w:t>
      </w:r>
    </w:p>
    <w:p w14:paraId="5BFDA307" w14:textId="130D3679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Major-général Sergueï </w:t>
      </w:r>
      <w:proofErr w:type="spellStart"/>
      <w:r w:rsidRPr="00EA2E70">
        <w:rPr>
          <w:rFonts w:ascii="Times New Roman"/>
          <w:sz w:val="24"/>
          <w:szCs w:val="24"/>
        </w:rPr>
        <w:t>Alexandrovich</w:t>
      </w:r>
      <w:proofErr w:type="spellEnd"/>
      <w:r w:rsidRPr="00EA2E70">
        <w:rPr>
          <w:rFonts w:ascii="Times New Roman"/>
          <w:sz w:val="24"/>
          <w:szCs w:val="24"/>
        </w:rPr>
        <w:t xml:space="preserve"> </w:t>
      </w:r>
      <w:proofErr w:type="spellStart"/>
      <w:r w:rsidRPr="00EA2E70">
        <w:rPr>
          <w:rFonts w:ascii="Times New Roman"/>
          <w:sz w:val="24"/>
          <w:szCs w:val="24"/>
        </w:rPr>
        <w:t>Golovan</w:t>
      </w:r>
      <w:proofErr w:type="spellEnd"/>
    </w:p>
    <w:p w14:paraId="2C6433F0" w14:textId="0A00F16E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Colonel </w:t>
      </w:r>
      <w:proofErr w:type="spellStart"/>
      <w:r w:rsidRPr="00EA2E70">
        <w:rPr>
          <w:rFonts w:ascii="Times New Roman"/>
          <w:sz w:val="24"/>
          <w:szCs w:val="24"/>
        </w:rPr>
        <w:t>Dmitrii</w:t>
      </w:r>
      <w:proofErr w:type="spellEnd"/>
      <w:r w:rsidRPr="00EA2E70">
        <w:rPr>
          <w:rFonts w:ascii="Times New Roman"/>
          <w:sz w:val="24"/>
          <w:szCs w:val="24"/>
        </w:rPr>
        <w:t xml:space="preserve"> </w:t>
      </w:r>
      <w:proofErr w:type="spellStart"/>
      <w:r w:rsidRPr="00EA2E70">
        <w:rPr>
          <w:rFonts w:ascii="Times New Roman"/>
          <w:sz w:val="24"/>
          <w:szCs w:val="24"/>
        </w:rPr>
        <w:t>Iosifovich</w:t>
      </w:r>
      <w:proofErr w:type="spellEnd"/>
      <w:r w:rsidRPr="00EA2E70">
        <w:rPr>
          <w:rFonts w:ascii="Times New Roman"/>
          <w:sz w:val="24"/>
          <w:szCs w:val="24"/>
        </w:rPr>
        <w:t xml:space="preserve"> </w:t>
      </w:r>
      <w:proofErr w:type="spellStart"/>
      <w:r w:rsidRPr="00EA2E70">
        <w:rPr>
          <w:rFonts w:ascii="Times New Roman"/>
          <w:sz w:val="24"/>
          <w:szCs w:val="24"/>
        </w:rPr>
        <w:t>Romeiko-Gurko</w:t>
      </w:r>
      <w:proofErr w:type="spellEnd"/>
    </w:p>
    <w:p w14:paraId="1B294359" w14:textId="259563C6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Colonel et comte Alexeï </w:t>
      </w:r>
      <w:proofErr w:type="spellStart"/>
      <w:r w:rsidRPr="00EA2E70">
        <w:rPr>
          <w:rFonts w:ascii="Times New Roman"/>
          <w:sz w:val="24"/>
          <w:szCs w:val="24"/>
        </w:rPr>
        <w:t>Alexeievich</w:t>
      </w:r>
      <w:proofErr w:type="spellEnd"/>
      <w:r w:rsidRPr="00EA2E70">
        <w:rPr>
          <w:rFonts w:ascii="Times New Roman"/>
          <w:sz w:val="24"/>
          <w:szCs w:val="24"/>
        </w:rPr>
        <w:t xml:space="preserve"> </w:t>
      </w:r>
      <w:proofErr w:type="spellStart"/>
      <w:r w:rsidRPr="00EA2E70">
        <w:rPr>
          <w:rFonts w:ascii="Times New Roman"/>
          <w:sz w:val="24"/>
          <w:szCs w:val="24"/>
        </w:rPr>
        <w:t>Ignatiev</w:t>
      </w:r>
      <w:proofErr w:type="spellEnd"/>
    </w:p>
    <w:p w14:paraId="190979E9" w14:textId="71D0ADD7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Colonel et comte Pavel </w:t>
      </w:r>
      <w:proofErr w:type="spellStart"/>
      <w:r w:rsidRPr="00EA2E70">
        <w:rPr>
          <w:rFonts w:ascii="Times New Roman"/>
          <w:sz w:val="24"/>
          <w:szCs w:val="24"/>
        </w:rPr>
        <w:t>Akxeievich</w:t>
      </w:r>
      <w:proofErr w:type="spellEnd"/>
      <w:r w:rsidRPr="00EA2E70">
        <w:rPr>
          <w:rFonts w:ascii="Times New Roman"/>
          <w:sz w:val="24"/>
          <w:szCs w:val="24"/>
        </w:rPr>
        <w:t xml:space="preserve"> </w:t>
      </w:r>
      <w:proofErr w:type="spellStart"/>
      <w:r w:rsidRPr="00EA2E70">
        <w:rPr>
          <w:rFonts w:ascii="Times New Roman"/>
          <w:sz w:val="24"/>
          <w:szCs w:val="24"/>
        </w:rPr>
        <w:t>Ignatiev</w:t>
      </w:r>
      <w:proofErr w:type="spellEnd"/>
    </w:p>
    <w:p w14:paraId="1B96AB8D" w14:textId="2F3BE2E6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Colonel Mikhaïl </w:t>
      </w:r>
      <w:proofErr w:type="spellStart"/>
      <w:r w:rsidRPr="00EA2E70">
        <w:rPr>
          <w:rFonts w:ascii="Times New Roman"/>
          <w:sz w:val="24"/>
          <w:szCs w:val="24"/>
        </w:rPr>
        <w:t>Friedrikhovich</w:t>
      </w:r>
      <w:proofErr w:type="spellEnd"/>
      <w:r w:rsidRPr="00EA2E70">
        <w:rPr>
          <w:rFonts w:ascii="Times New Roman"/>
          <w:sz w:val="24"/>
          <w:szCs w:val="24"/>
        </w:rPr>
        <w:t xml:space="preserve"> von Kothen</w:t>
      </w:r>
    </w:p>
    <w:p w14:paraId="7E3FF3C5" w14:textId="676AFED1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 xml:space="preserve">André </w:t>
      </w:r>
      <w:proofErr w:type="spellStart"/>
      <w:r w:rsidRPr="00EA2E70">
        <w:rPr>
          <w:rFonts w:ascii="Times New Roman"/>
          <w:sz w:val="24"/>
          <w:szCs w:val="24"/>
        </w:rPr>
        <w:t>Langie</w:t>
      </w:r>
      <w:proofErr w:type="spellEnd"/>
      <w:r w:rsidRPr="00EA2E70">
        <w:rPr>
          <w:rFonts w:ascii="Times New Roman"/>
          <w:sz w:val="24"/>
          <w:szCs w:val="24"/>
        </w:rPr>
        <w:t>, docteur ès lettres et cryptologue</w:t>
      </w:r>
    </w:p>
    <w:p w14:paraId="3B97F872" w14:textId="77777777" w:rsidR="00EA2E70" w:rsidRDefault="00EA2E70" w:rsidP="00EA2E70">
      <w:pPr>
        <w:spacing w:after="0"/>
        <w:rPr>
          <w:rFonts w:ascii="Times New Roman"/>
          <w:sz w:val="24"/>
          <w:szCs w:val="24"/>
        </w:rPr>
      </w:pPr>
    </w:p>
    <w:p w14:paraId="7677CB91" w14:textId="0EBE74EA" w:rsidR="00EA2E70" w:rsidRPr="00EA2E70" w:rsidRDefault="00EA2E70" w:rsidP="00EA2E70">
      <w:pPr>
        <w:spacing w:after="0"/>
        <w:rPr>
          <w:rFonts w:ascii="Times New Roman"/>
          <w:b/>
          <w:bCs/>
          <w:sz w:val="24"/>
          <w:szCs w:val="24"/>
        </w:rPr>
      </w:pPr>
      <w:r w:rsidRPr="00EA2E70">
        <w:rPr>
          <w:rFonts w:ascii="Times New Roman"/>
          <w:b/>
          <w:bCs/>
          <w:sz w:val="24"/>
          <w:szCs w:val="24"/>
        </w:rPr>
        <w:t>Bibliographie</w:t>
      </w:r>
    </w:p>
    <w:p w14:paraId="6CC97561" w14:textId="67D7BCF1" w:rsidR="00EA2E70" w:rsidRPr="00EA2E70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1.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Travaux</w:t>
      </w:r>
    </w:p>
    <w:p w14:paraId="4767DEBA" w14:textId="57363187" w:rsidR="00EA2E70" w:rsidRPr="000B1F33" w:rsidRDefault="00EA2E70" w:rsidP="00EA2E70">
      <w:pPr>
        <w:spacing w:after="0"/>
        <w:rPr>
          <w:rFonts w:ascii="Times New Roman"/>
          <w:sz w:val="24"/>
          <w:szCs w:val="24"/>
        </w:rPr>
      </w:pPr>
      <w:r w:rsidRPr="00EA2E70">
        <w:rPr>
          <w:rFonts w:ascii="Times New Roman"/>
          <w:sz w:val="24"/>
          <w:szCs w:val="24"/>
        </w:rPr>
        <w:t>2.</w:t>
      </w:r>
      <w:r>
        <w:rPr>
          <w:rFonts w:ascii="Times New Roman"/>
          <w:sz w:val="24"/>
          <w:szCs w:val="24"/>
        </w:rPr>
        <w:t xml:space="preserve"> </w:t>
      </w:r>
      <w:r w:rsidRPr="00EA2E70">
        <w:rPr>
          <w:rFonts w:ascii="Times New Roman"/>
          <w:sz w:val="24"/>
          <w:szCs w:val="24"/>
        </w:rPr>
        <w:t>Ouvrages collectifs</w:t>
      </w:r>
    </w:p>
    <w:p w14:paraId="0D673B05" w14:textId="77777777" w:rsidR="000B1F33" w:rsidRDefault="000B1F33" w:rsidP="00A41F09">
      <w:pPr>
        <w:spacing w:after="0"/>
        <w:rPr>
          <w:rFonts w:ascii="Times New Roman"/>
          <w:sz w:val="24"/>
          <w:szCs w:val="24"/>
        </w:rPr>
      </w:pPr>
    </w:p>
    <w:p w14:paraId="0F89C22A" w14:textId="77777777" w:rsidR="00EA2E70" w:rsidRPr="00EA2E70" w:rsidRDefault="00EA2E70" w:rsidP="00EA2E70">
      <w:pPr>
        <w:spacing w:after="0"/>
        <w:rPr>
          <w:rFonts w:ascii="Times New Roman"/>
          <w:b/>
          <w:bCs/>
          <w:sz w:val="24"/>
          <w:szCs w:val="24"/>
        </w:rPr>
      </w:pPr>
      <w:r w:rsidRPr="00EA2E70">
        <w:rPr>
          <w:rFonts w:ascii="Times New Roman"/>
          <w:b/>
          <w:bCs/>
          <w:sz w:val="24"/>
          <w:szCs w:val="24"/>
        </w:rPr>
        <w:t xml:space="preserve">Index des noms de personnes </w:t>
      </w:r>
    </w:p>
    <w:p w14:paraId="2375F560" w14:textId="32EA6F25" w:rsidR="00EA2E70" w:rsidRPr="00EA2E70" w:rsidRDefault="00EA2E70" w:rsidP="00EA2E70">
      <w:pPr>
        <w:spacing w:after="0"/>
        <w:rPr>
          <w:rFonts w:ascii="Times New Roman"/>
          <w:b/>
          <w:bCs/>
          <w:sz w:val="24"/>
          <w:szCs w:val="24"/>
        </w:rPr>
      </w:pPr>
      <w:r w:rsidRPr="00EA2E70">
        <w:rPr>
          <w:rFonts w:ascii="Times New Roman"/>
          <w:b/>
          <w:bCs/>
          <w:sz w:val="24"/>
          <w:szCs w:val="24"/>
        </w:rPr>
        <w:t>Index de noms de lieux les plus cités</w:t>
      </w:r>
    </w:p>
    <w:p w14:paraId="33011A5E" w14:textId="5516EADF" w:rsidR="00EA2E70" w:rsidRPr="00EA2E70" w:rsidRDefault="00EA2E70" w:rsidP="00A41F09">
      <w:pPr>
        <w:spacing w:after="0"/>
        <w:rPr>
          <w:rFonts w:ascii="Times New Roman"/>
          <w:b/>
          <w:bCs/>
          <w:sz w:val="24"/>
          <w:szCs w:val="24"/>
        </w:rPr>
      </w:pPr>
      <w:r w:rsidRPr="00EA2E70">
        <w:rPr>
          <w:rFonts w:ascii="Times New Roman"/>
          <w:b/>
          <w:bCs/>
          <w:sz w:val="24"/>
          <w:szCs w:val="24"/>
        </w:rPr>
        <w:t>Index des formations et des états-majors les plus cités</w:t>
      </w:r>
    </w:p>
    <w:sectPr w:rsidR="00EA2E70" w:rsidRPr="00EA2E70" w:rsidSect="00FC27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2BD2" w14:textId="77777777" w:rsidR="00A03EFD" w:rsidRDefault="00A03EFD" w:rsidP="003F173B">
      <w:pPr>
        <w:spacing w:after="0" w:line="240" w:lineRule="auto"/>
      </w:pPr>
      <w:r>
        <w:separator/>
      </w:r>
    </w:p>
  </w:endnote>
  <w:endnote w:type="continuationSeparator" w:id="0">
    <w:p w14:paraId="070EE8FA" w14:textId="77777777" w:rsidR="00A03EFD" w:rsidRDefault="00A03EFD" w:rsidP="003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9CF5" w14:textId="77777777" w:rsidR="00A03EFD" w:rsidRDefault="00A03EFD" w:rsidP="003F173B">
      <w:pPr>
        <w:spacing w:after="0" w:line="240" w:lineRule="auto"/>
      </w:pPr>
      <w:r>
        <w:separator/>
      </w:r>
    </w:p>
  </w:footnote>
  <w:footnote w:type="continuationSeparator" w:id="0">
    <w:p w14:paraId="0966FC25" w14:textId="77777777" w:rsidR="00A03EFD" w:rsidRDefault="00A03EFD" w:rsidP="003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0D"/>
    <w:rsid w:val="00005B43"/>
    <w:rsid w:val="000147F4"/>
    <w:rsid w:val="00016C80"/>
    <w:rsid w:val="00020EC4"/>
    <w:rsid w:val="00021A2A"/>
    <w:rsid w:val="00035EF1"/>
    <w:rsid w:val="00037EF2"/>
    <w:rsid w:val="000427FC"/>
    <w:rsid w:val="00045421"/>
    <w:rsid w:val="0005748A"/>
    <w:rsid w:val="000638B8"/>
    <w:rsid w:val="00064D2E"/>
    <w:rsid w:val="000675CF"/>
    <w:rsid w:val="0006764A"/>
    <w:rsid w:val="00072A61"/>
    <w:rsid w:val="00073A12"/>
    <w:rsid w:val="00074457"/>
    <w:rsid w:val="00077CAF"/>
    <w:rsid w:val="00080096"/>
    <w:rsid w:val="00086E8A"/>
    <w:rsid w:val="0009085F"/>
    <w:rsid w:val="00093DDB"/>
    <w:rsid w:val="000947DE"/>
    <w:rsid w:val="000A26B6"/>
    <w:rsid w:val="000B1F33"/>
    <w:rsid w:val="000B204C"/>
    <w:rsid w:val="000C2E8A"/>
    <w:rsid w:val="000C30EC"/>
    <w:rsid w:val="000D7CDA"/>
    <w:rsid w:val="000E22BC"/>
    <w:rsid w:val="000F1EA0"/>
    <w:rsid w:val="000F791B"/>
    <w:rsid w:val="001043EF"/>
    <w:rsid w:val="001301B4"/>
    <w:rsid w:val="00134973"/>
    <w:rsid w:val="001416FA"/>
    <w:rsid w:val="00152DCA"/>
    <w:rsid w:val="00160918"/>
    <w:rsid w:val="00162249"/>
    <w:rsid w:val="00173FBC"/>
    <w:rsid w:val="00176F6D"/>
    <w:rsid w:val="001814C7"/>
    <w:rsid w:val="0018656B"/>
    <w:rsid w:val="00186F1D"/>
    <w:rsid w:val="0019509A"/>
    <w:rsid w:val="001A4954"/>
    <w:rsid w:val="001B2E10"/>
    <w:rsid w:val="001B462B"/>
    <w:rsid w:val="001B6462"/>
    <w:rsid w:val="001C1055"/>
    <w:rsid w:val="001C10C5"/>
    <w:rsid w:val="001C7724"/>
    <w:rsid w:val="001D232E"/>
    <w:rsid w:val="001D324C"/>
    <w:rsid w:val="001E274D"/>
    <w:rsid w:val="001E75B6"/>
    <w:rsid w:val="001F13D0"/>
    <w:rsid w:val="001F33BC"/>
    <w:rsid w:val="00207462"/>
    <w:rsid w:val="00207DAB"/>
    <w:rsid w:val="00216290"/>
    <w:rsid w:val="002304DE"/>
    <w:rsid w:val="002342DB"/>
    <w:rsid w:val="002346C1"/>
    <w:rsid w:val="00237A40"/>
    <w:rsid w:val="00241CFC"/>
    <w:rsid w:val="00251F4F"/>
    <w:rsid w:val="00253553"/>
    <w:rsid w:val="00256FF5"/>
    <w:rsid w:val="00261E4C"/>
    <w:rsid w:val="00265B6D"/>
    <w:rsid w:val="002726CA"/>
    <w:rsid w:val="0027293B"/>
    <w:rsid w:val="00276C59"/>
    <w:rsid w:val="0029782E"/>
    <w:rsid w:val="002A0080"/>
    <w:rsid w:val="002A0DC3"/>
    <w:rsid w:val="002B0FB3"/>
    <w:rsid w:val="002B1A8D"/>
    <w:rsid w:val="002B5048"/>
    <w:rsid w:val="002C2457"/>
    <w:rsid w:val="002C51F3"/>
    <w:rsid w:val="002D5BDC"/>
    <w:rsid w:val="002E1BA0"/>
    <w:rsid w:val="002E274B"/>
    <w:rsid w:val="002E2781"/>
    <w:rsid w:val="002E43B4"/>
    <w:rsid w:val="002F3107"/>
    <w:rsid w:val="00310DD5"/>
    <w:rsid w:val="003260C3"/>
    <w:rsid w:val="00332275"/>
    <w:rsid w:val="003664D7"/>
    <w:rsid w:val="003736A4"/>
    <w:rsid w:val="00397537"/>
    <w:rsid w:val="003A0ECF"/>
    <w:rsid w:val="003A1964"/>
    <w:rsid w:val="003A46AB"/>
    <w:rsid w:val="003B3037"/>
    <w:rsid w:val="003B58ED"/>
    <w:rsid w:val="003C2DF8"/>
    <w:rsid w:val="003C4109"/>
    <w:rsid w:val="003D4C68"/>
    <w:rsid w:val="003D4FF5"/>
    <w:rsid w:val="003D5507"/>
    <w:rsid w:val="003E0EE2"/>
    <w:rsid w:val="003E32F8"/>
    <w:rsid w:val="003F06AA"/>
    <w:rsid w:val="003F173B"/>
    <w:rsid w:val="003F4C6F"/>
    <w:rsid w:val="00402E64"/>
    <w:rsid w:val="00403E12"/>
    <w:rsid w:val="00404136"/>
    <w:rsid w:val="00404F54"/>
    <w:rsid w:val="00405324"/>
    <w:rsid w:val="0040777C"/>
    <w:rsid w:val="0041173C"/>
    <w:rsid w:val="00416A9B"/>
    <w:rsid w:val="00430350"/>
    <w:rsid w:val="00441BF7"/>
    <w:rsid w:val="00451E53"/>
    <w:rsid w:val="00461BC3"/>
    <w:rsid w:val="0047299A"/>
    <w:rsid w:val="00475EEB"/>
    <w:rsid w:val="00477FE7"/>
    <w:rsid w:val="00486645"/>
    <w:rsid w:val="00490B90"/>
    <w:rsid w:val="00491DC2"/>
    <w:rsid w:val="004A3EAF"/>
    <w:rsid w:val="004A3F70"/>
    <w:rsid w:val="004B6A7B"/>
    <w:rsid w:val="004C06C6"/>
    <w:rsid w:val="004E0149"/>
    <w:rsid w:val="00501C3E"/>
    <w:rsid w:val="005133B1"/>
    <w:rsid w:val="00554DC7"/>
    <w:rsid w:val="005644C6"/>
    <w:rsid w:val="00565473"/>
    <w:rsid w:val="005950D4"/>
    <w:rsid w:val="00597364"/>
    <w:rsid w:val="005A2425"/>
    <w:rsid w:val="005A75BE"/>
    <w:rsid w:val="005F40E1"/>
    <w:rsid w:val="005F65F8"/>
    <w:rsid w:val="00605ADF"/>
    <w:rsid w:val="006110B8"/>
    <w:rsid w:val="00611CED"/>
    <w:rsid w:val="00612C2B"/>
    <w:rsid w:val="0062552B"/>
    <w:rsid w:val="00633D6E"/>
    <w:rsid w:val="00640C34"/>
    <w:rsid w:val="00643297"/>
    <w:rsid w:val="006439F1"/>
    <w:rsid w:val="0064515E"/>
    <w:rsid w:val="0065220C"/>
    <w:rsid w:val="00655D02"/>
    <w:rsid w:val="006579AA"/>
    <w:rsid w:val="00666A33"/>
    <w:rsid w:val="00667FBA"/>
    <w:rsid w:val="0068018E"/>
    <w:rsid w:val="006853F9"/>
    <w:rsid w:val="00685A2E"/>
    <w:rsid w:val="006903FA"/>
    <w:rsid w:val="00690947"/>
    <w:rsid w:val="0069140F"/>
    <w:rsid w:val="00693C86"/>
    <w:rsid w:val="006A57FF"/>
    <w:rsid w:val="006B20E6"/>
    <w:rsid w:val="006C08B5"/>
    <w:rsid w:val="006D18CD"/>
    <w:rsid w:val="006D5669"/>
    <w:rsid w:val="006E2296"/>
    <w:rsid w:val="006F0367"/>
    <w:rsid w:val="007000BB"/>
    <w:rsid w:val="007001A3"/>
    <w:rsid w:val="007239DB"/>
    <w:rsid w:val="00727F9D"/>
    <w:rsid w:val="00744557"/>
    <w:rsid w:val="00744568"/>
    <w:rsid w:val="00770874"/>
    <w:rsid w:val="0077758A"/>
    <w:rsid w:val="007916FC"/>
    <w:rsid w:val="00792E3B"/>
    <w:rsid w:val="0079399F"/>
    <w:rsid w:val="007A4C46"/>
    <w:rsid w:val="007A5A52"/>
    <w:rsid w:val="007C2E0A"/>
    <w:rsid w:val="007C7AED"/>
    <w:rsid w:val="007D038E"/>
    <w:rsid w:val="007D6636"/>
    <w:rsid w:val="007E1880"/>
    <w:rsid w:val="008004BE"/>
    <w:rsid w:val="00806BB7"/>
    <w:rsid w:val="008120BD"/>
    <w:rsid w:val="00814481"/>
    <w:rsid w:val="00814D0F"/>
    <w:rsid w:val="00815577"/>
    <w:rsid w:val="00832C99"/>
    <w:rsid w:val="008551B8"/>
    <w:rsid w:val="00861501"/>
    <w:rsid w:val="00867585"/>
    <w:rsid w:val="00882518"/>
    <w:rsid w:val="00891738"/>
    <w:rsid w:val="008925BA"/>
    <w:rsid w:val="008934D0"/>
    <w:rsid w:val="00895263"/>
    <w:rsid w:val="008957D1"/>
    <w:rsid w:val="00897C47"/>
    <w:rsid w:val="008A0FB2"/>
    <w:rsid w:val="008A60CD"/>
    <w:rsid w:val="008B5E99"/>
    <w:rsid w:val="008B7633"/>
    <w:rsid w:val="008C070B"/>
    <w:rsid w:val="008C0B94"/>
    <w:rsid w:val="008C3318"/>
    <w:rsid w:val="008C4FDF"/>
    <w:rsid w:val="008C6E6A"/>
    <w:rsid w:val="008D3963"/>
    <w:rsid w:val="008D4DCC"/>
    <w:rsid w:val="008D5291"/>
    <w:rsid w:val="008E707E"/>
    <w:rsid w:val="0091048E"/>
    <w:rsid w:val="0091314B"/>
    <w:rsid w:val="009173D5"/>
    <w:rsid w:val="009646DF"/>
    <w:rsid w:val="00964706"/>
    <w:rsid w:val="00967C54"/>
    <w:rsid w:val="00971F85"/>
    <w:rsid w:val="009744BF"/>
    <w:rsid w:val="009756B0"/>
    <w:rsid w:val="00984190"/>
    <w:rsid w:val="009903F6"/>
    <w:rsid w:val="009B06E9"/>
    <w:rsid w:val="009C28AF"/>
    <w:rsid w:val="009C5457"/>
    <w:rsid w:val="009D0AD1"/>
    <w:rsid w:val="009D44A9"/>
    <w:rsid w:val="009E1695"/>
    <w:rsid w:val="009F578F"/>
    <w:rsid w:val="009F6D93"/>
    <w:rsid w:val="00A0212D"/>
    <w:rsid w:val="00A03EFD"/>
    <w:rsid w:val="00A10973"/>
    <w:rsid w:val="00A17CCB"/>
    <w:rsid w:val="00A205DF"/>
    <w:rsid w:val="00A30C5E"/>
    <w:rsid w:val="00A32D71"/>
    <w:rsid w:val="00A32F4E"/>
    <w:rsid w:val="00A41F09"/>
    <w:rsid w:val="00A60830"/>
    <w:rsid w:val="00A61FD6"/>
    <w:rsid w:val="00A67B47"/>
    <w:rsid w:val="00A8756F"/>
    <w:rsid w:val="00A92541"/>
    <w:rsid w:val="00A9565B"/>
    <w:rsid w:val="00AB0816"/>
    <w:rsid w:val="00AB2CF8"/>
    <w:rsid w:val="00AB75EE"/>
    <w:rsid w:val="00AC2863"/>
    <w:rsid w:val="00AE0D22"/>
    <w:rsid w:val="00AE16F8"/>
    <w:rsid w:val="00AE4FD4"/>
    <w:rsid w:val="00B04D19"/>
    <w:rsid w:val="00B11C79"/>
    <w:rsid w:val="00B30DC3"/>
    <w:rsid w:val="00B33CA9"/>
    <w:rsid w:val="00B345B8"/>
    <w:rsid w:val="00B377BE"/>
    <w:rsid w:val="00B40DFC"/>
    <w:rsid w:val="00B425B8"/>
    <w:rsid w:val="00B46419"/>
    <w:rsid w:val="00B629E2"/>
    <w:rsid w:val="00B72049"/>
    <w:rsid w:val="00B91732"/>
    <w:rsid w:val="00B94C72"/>
    <w:rsid w:val="00B95C94"/>
    <w:rsid w:val="00BA680D"/>
    <w:rsid w:val="00BB6A86"/>
    <w:rsid w:val="00BD6E3C"/>
    <w:rsid w:val="00BE21EA"/>
    <w:rsid w:val="00BE53D0"/>
    <w:rsid w:val="00BE7BC9"/>
    <w:rsid w:val="00BF1CCA"/>
    <w:rsid w:val="00C06047"/>
    <w:rsid w:val="00C110D1"/>
    <w:rsid w:val="00C139F1"/>
    <w:rsid w:val="00C15CD6"/>
    <w:rsid w:val="00C160AE"/>
    <w:rsid w:val="00C20308"/>
    <w:rsid w:val="00C22C82"/>
    <w:rsid w:val="00C401A2"/>
    <w:rsid w:val="00C40755"/>
    <w:rsid w:val="00C5111D"/>
    <w:rsid w:val="00C5510D"/>
    <w:rsid w:val="00C6063B"/>
    <w:rsid w:val="00C7138E"/>
    <w:rsid w:val="00C724A1"/>
    <w:rsid w:val="00C817A4"/>
    <w:rsid w:val="00C92CAA"/>
    <w:rsid w:val="00C944F0"/>
    <w:rsid w:val="00CB2472"/>
    <w:rsid w:val="00CB688F"/>
    <w:rsid w:val="00CD39B9"/>
    <w:rsid w:val="00CD4F82"/>
    <w:rsid w:val="00D02B05"/>
    <w:rsid w:val="00D035C8"/>
    <w:rsid w:val="00D13704"/>
    <w:rsid w:val="00D144D3"/>
    <w:rsid w:val="00D24262"/>
    <w:rsid w:val="00D31D39"/>
    <w:rsid w:val="00D3386E"/>
    <w:rsid w:val="00D36690"/>
    <w:rsid w:val="00D37B8A"/>
    <w:rsid w:val="00D42B0B"/>
    <w:rsid w:val="00D43328"/>
    <w:rsid w:val="00D45EF1"/>
    <w:rsid w:val="00D70E7B"/>
    <w:rsid w:val="00D8423A"/>
    <w:rsid w:val="00D8557F"/>
    <w:rsid w:val="00D92AC2"/>
    <w:rsid w:val="00DA111E"/>
    <w:rsid w:val="00DA18B1"/>
    <w:rsid w:val="00DC637E"/>
    <w:rsid w:val="00DD095F"/>
    <w:rsid w:val="00DD2A70"/>
    <w:rsid w:val="00DD731F"/>
    <w:rsid w:val="00DD76E6"/>
    <w:rsid w:val="00DE0487"/>
    <w:rsid w:val="00DF242F"/>
    <w:rsid w:val="00DF4174"/>
    <w:rsid w:val="00DF6825"/>
    <w:rsid w:val="00E03779"/>
    <w:rsid w:val="00E0655D"/>
    <w:rsid w:val="00E20CF0"/>
    <w:rsid w:val="00E37561"/>
    <w:rsid w:val="00E440AB"/>
    <w:rsid w:val="00E679CE"/>
    <w:rsid w:val="00EA2E70"/>
    <w:rsid w:val="00EB68BD"/>
    <w:rsid w:val="00EC37A7"/>
    <w:rsid w:val="00EC621F"/>
    <w:rsid w:val="00EE077B"/>
    <w:rsid w:val="00EE4AB4"/>
    <w:rsid w:val="00EE5962"/>
    <w:rsid w:val="00F04206"/>
    <w:rsid w:val="00F222A0"/>
    <w:rsid w:val="00F327A4"/>
    <w:rsid w:val="00F40CC1"/>
    <w:rsid w:val="00F572B0"/>
    <w:rsid w:val="00F70E14"/>
    <w:rsid w:val="00F8064A"/>
    <w:rsid w:val="00F82B9D"/>
    <w:rsid w:val="00F87A33"/>
    <w:rsid w:val="00F9043F"/>
    <w:rsid w:val="00F938B0"/>
    <w:rsid w:val="00F95100"/>
    <w:rsid w:val="00FA4D93"/>
    <w:rsid w:val="00FA6A18"/>
    <w:rsid w:val="00FB5F3D"/>
    <w:rsid w:val="00FC27B8"/>
    <w:rsid w:val="00FC2BDB"/>
    <w:rsid w:val="00FD556D"/>
    <w:rsid w:val="00FD76B2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4FE2"/>
  <w15:chartTrackingRefBased/>
  <w15:docId w15:val="{B56B099B-FCB3-4421-B88A-36659D3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173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173B"/>
  </w:style>
  <w:style w:type="character" w:styleId="Appelnotedebasdep">
    <w:name w:val="footnote reference"/>
    <w:uiPriority w:val="99"/>
    <w:semiHidden/>
    <w:unhideWhenUsed/>
    <w:rsid w:val="003F173B"/>
    <w:rPr>
      <w:vertAlign w:val="superscript"/>
    </w:rPr>
  </w:style>
  <w:style w:type="character" w:styleId="Lienhypertexte">
    <w:name w:val="Hyperlink"/>
    <w:uiPriority w:val="99"/>
    <w:unhideWhenUsed/>
    <w:rsid w:val="003F173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F173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903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03F6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903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03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0806-CFA2-4F22-93B6-AFAC31F4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Delcord</dc:creator>
  <cp:keywords/>
  <dc:description/>
  <cp:lastModifiedBy>Bernard Delcord</cp:lastModifiedBy>
  <cp:revision>28</cp:revision>
  <dcterms:created xsi:type="dcterms:W3CDTF">2021-02-14T15:21:00Z</dcterms:created>
  <dcterms:modified xsi:type="dcterms:W3CDTF">2023-09-28T10:57:00Z</dcterms:modified>
</cp:coreProperties>
</file>